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C2DB3D" w14:textId="77777777" w:rsidR="00F729F2" w:rsidRPr="00A023F4" w:rsidRDefault="00F729F2" w:rsidP="00F729F2">
      <w:pPr>
        <w:jc w:val="center"/>
        <w:rPr>
          <w:sz w:val="40"/>
          <w:szCs w:val="40"/>
          <w:lang w:val="en-GB"/>
        </w:rPr>
      </w:pPr>
      <w:r w:rsidRPr="00A023F4">
        <w:rPr>
          <w:noProof/>
          <w:sz w:val="40"/>
          <w:szCs w:val="40"/>
          <w:lang w:val="en-GB"/>
        </w:rPr>
        <w:drawing>
          <wp:inline distT="0" distB="0" distL="0" distR="0" wp14:anchorId="3E2401AB" wp14:editId="0660CDD3">
            <wp:extent cx="3491230" cy="1045413"/>
            <wp:effectExtent l="0" t="0" r="0" b="2540"/>
            <wp:docPr id="1" name="Immagine 1" descr="The EU Non-Proliferation Consortium – The EU Non-Proliferation Consorti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 EU Non-Proliferation Consortium – The EU Non-Proliferation Consortium"/>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505202" cy="1049597"/>
                    </a:xfrm>
                    <a:prstGeom prst="rect">
                      <a:avLst/>
                    </a:prstGeom>
                    <a:noFill/>
                    <a:ln>
                      <a:noFill/>
                    </a:ln>
                  </pic:spPr>
                </pic:pic>
              </a:graphicData>
            </a:graphic>
          </wp:inline>
        </w:drawing>
      </w:r>
    </w:p>
    <w:p w14:paraId="5161A4C0" w14:textId="77777777" w:rsidR="00F729F2" w:rsidRPr="003F60D8" w:rsidRDefault="00F729F2" w:rsidP="00F729F2">
      <w:pPr>
        <w:jc w:val="center"/>
        <w:rPr>
          <w:sz w:val="40"/>
          <w:szCs w:val="40"/>
          <w:lang w:val="en-GB"/>
        </w:rPr>
      </w:pPr>
    </w:p>
    <w:p w14:paraId="29FA41AD" w14:textId="77777777" w:rsidR="00F729F2" w:rsidRPr="003F60D8" w:rsidRDefault="00F729F2" w:rsidP="00F729F2">
      <w:pPr>
        <w:spacing w:line="240" w:lineRule="auto"/>
        <w:jc w:val="center"/>
        <w:rPr>
          <w:rFonts w:ascii="Times" w:hAnsi="Times"/>
          <w:sz w:val="28"/>
          <w:szCs w:val="28"/>
          <w:lang w:val="en-GB"/>
        </w:rPr>
      </w:pPr>
      <w:r w:rsidRPr="003F60D8">
        <w:rPr>
          <w:rFonts w:ascii="Times" w:hAnsi="Times"/>
          <w:sz w:val="28"/>
          <w:szCs w:val="28"/>
          <w:lang w:val="en-GB"/>
        </w:rPr>
        <w:t xml:space="preserve">The Thirteenth European Union </w:t>
      </w:r>
    </w:p>
    <w:p w14:paraId="00B66138" w14:textId="77777777" w:rsidR="00F729F2" w:rsidRPr="003F60D8" w:rsidRDefault="00F729F2" w:rsidP="00F729F2">
      <w:pPr>
        <w:spacing w:line="240" w:lineRule="auto"/>
        <w:jc w:val="center"/>
        <w:rPr>
          <w:rFonts w:ascii="Times" w:hAnsi="Times"/>
          <w:sz w:val="28"/>
          <w:szCs w:val="28"/>
          <w:lang w:val="en-GB"/>
        </w:rPr>
      </w:pPr>
      <w:r w:rsidRPr="003F60D8">
        <w:rPr>
          <w:rFonts w:ascii="Times" w:hAnsi="Times"/>
          <w:sz w:val="28"/>
          <w:szCs w:val="28"/>
          <w:lang w:val="en-GB"/>
        </w:rPr>
        <w:t xml:space="preserve">Non-Proliferation and Disarmament Conference, </w:t>
      </w:r>
    </w:p>
    <w:p w14:paraId="6FBC4CE0" w14:textId="77777777" w:rsidR="00F729F2" w:rsidRPr="003F60D8" w:rsidRDefault="00F729F2" w:rsidP="00F729F2">
      <w:pPr>
        <w:spacing w:line="240" w:lineRule="auto"/>
        <w:jc w:val="center"/>
        <w:rPr>
          <w:rFonts w:ascii="Times" w:hAnsi="Times"/>
          <w:sz w:val="28"/>
          <w:szCs w:val="28"/>
          <w:lang w:val="en-GB"/>
        </w:rPr>
      </w:pPr>
      <w:r w:rsidRPr="003F60D8">
        <w:rPr>
          <w:rFonts w:ascii="Times" w:hAnsi="Times"/>
          <w:sz w:val="28"/>
          <w:szCs w:val="28"/>
          <w:lang w:val="en-GB"/>
        </w:rPr>
        <w:t xml:space="preserve">12-13 November 2024 </w:t>
      </w:r>
    </w:p>
    <w:p w14:paraId="25DE1BAC" w14:textId="77777777" w:rsidR="00F729F2" w:rsidRPr="003F60D8" w:rsidRDefault="00F729F2" w:rsidP="00F729F2">
      <w:pPr>
        <w:spacing w:line="240" w:lineRule="auto"/>
        <w:jc w:val="center"/>
        <w:rPr>
          <w:rFonts w:ascii="Times" w:hAnsi="Times"/>
          <w:i/>
          <w:iCs/>
          <w:sz w:val="28"/>
          <w:szCs w:val="28"/>
          <w:lang w:val="en-GB"/>
        </w:rPr>
      </w:pPr>
      <w:r w:rsidRPr="003F60D8">
        <w:rPr>
          <w:rFonts w:ascii="Times" w:hAnsi="Times"/>
          <w:i/>
          <w:iCs/>
          <w:sz w:val="28"/>
          <w:szCs w:val="28"/>
          <w:lang w:val="en-GB"/>
        </w:rPr>
        <w:t xml:space="preserve">Brief Conference Report </w:t>
      </w:r>
    </w:p>
    <w:p w14:paraId="54D862E2" w14:textId="77777777" w:rsidR="00F729F2" w:rsidRPr="003F60D8" w:rsidRDefault="00F729F2" w:rsidP="00F729F2">
      <w:pPr>
        <w:spacing w:line="240" w:lineRule="auto"/>
        <w:jc w:val="center"/>
        <w:rPr>
          <w:rFonts w:ascii="Times" w:hAnsi="Times"/>
          <w:i/>
          <w:iCs/>
          <w:sz w:val="28"/>
          <w:szCs w:val="28"/>
          <w:lang w:val="en-GB"/>
        </w:rPr>
      </w:pPr>
      <w:r w:rsidRPr="003F60D8">
        <w:rPr>
          <w:rFonts w:ascii="Times" w:hAnsi="Times"/>
          <w:i/>
          <w:iCs/>
          <w:sz w:val="28"/>
          <w:szCs w:val="28"/>
          <w:lang w:val="en-GB"/>
        </w:rPr>
        <w:t xml:space="preserve">By </w:t>
      </w:r>
    </w:p>
    <w:p w14:paraId="0C566A4C" w14:textId="77777777" w:rsidR="00F729F2" w:rsidRPr="003F60D8" w:rsidRDefault="00F729F2" w:rsidP="00F729F2">
      <w:pPr>
        <w:spacing w:line="240" w:lineRule="auto"/>
        <w:jc w:val="center"/>
        <w:rPr>
          <w:rFonts w:ascii="Times" w:hAnsi="Times"/>
          <w:i/>
          <w:iCs/>
          <w:sz w:val="28"/>
          <w:szCs w:val="28"/>
          <w:lang w:val="en-GB"/>
        </w:rPr>
      </w:pPr>
      <w:r w:rsidRPr="003F60D8">
        <w:rPr>
          <w:rFonts w:ascii="Times" w:hAnsi="Times"/>
          <w:i/>
          <w:iCs/>
          <w:sz w:val="28"/>
          <w:szCs w:val="28"/>
          <w:lang w:val="en-GB"/>
        </w:rPr>
        <w:t>Manuel Herrera</w:t>
      </w:r>
      <w:r w:rsidRPr="003F60D8">
        <w:rPr>
          <w:rStyle w:val="FootnoteReference"/>
          <w:rFonts w:ascii="Times" w:hAnsi="Times"/>
          <w:sz w:val="28"/>
          <w:szCs w:val="28"/>
          <w:lang w:val="en-GB"/>
        </w:rPr>
        <w:footnoteReference w:id="1"/>
      </w:r>
    </w:p>
    <w:p w14:paraId="6A389231" w14:textId="77777777" w:rsidR="00F729F2" w:rsidRPr="003F60D8" w:rsidRDefault="00F729F2" w:rsidP="00F729F2">
      <w:pPr>
        <w:jc w:val="both"/>
        <w:rPr>
          <w:sz w:val="40"/>
          <w:szCs w:val="40"/>
          <w:lang w:val="en-GB"/>
        </w:rPr>
      </w:pPr>
    </w:p>
    <w:p w14:paraId="174D3E91" w14:textId="46AAF965" w:rsidR="00F729F2" w:rsidRPr="003F60D8" w:rsidRDefault="00F729F2" w:rsidP="00F729F2">
      <w:pPr>
        <w:spacing w:line="276" w:lineRule="auto"/>
        <w:jc w:val="both"/>
        <w:rPr>
          <w:rFonts w:ascii="Times New Roman" w:hAnsi="Times New Roman" w:cs="Times New Roman"/>
          <w:sz w:val="24"/>
          <w:szCs w:val="24"/>
          <w:lang w:val="en-GB"/>
        </w:rPr>
      </w:pPr>
      <w:r w:rsidRPr="003F60D8">
        <w:rPr>
          <w:rFonts w:ascii="Times New Roman" w:hAnsi="Times New Roman" w:cs="Times New Roman"/>
          <w:sz w:val="24"/>
          <w:szCs w:val="24"/>
          <w:lang w:val="en-GB"/>
        </w:rPr>
        <w:t xml:space="preserve">The thirteenth EU Non-Proliferation and Disarmament Conference (EUNPDC) was held on 12 and 13 November 2024 in a hybrid format at The Hotel in Brussels (Belgium). The Conference was organised by the </w:t>
      </w:r>
      <w:proofErr w:type="spellStart"/>
      <w:r w:rsidRPr="003F60D8">
        <w:rPr>
          <w:rFonts w:ascii="Times New Roman" w:hAnsi="Times New Roman" w:cs="Times New Roman"/>
          <w:sz w:val="24"/>
          <w:szCs w:val="24"/>
          <w:lang w:val="en-GB"/>
        </w:rPr>
        <w:t>Istituto</w:t>
      </w:r>
      <w:proofErr w:type="spellEnd"/>
      <w:r w:rsidRPr="003F60D8">
        <w:rPr>
          <w:rFonts w:ascii="Times New Roman" w:hAnsi="Times New Roman" w:cs="Times New Roman"/>
          <w:sz w:val="24"/>
          <w:szCs w:val="24"/>
          <w:lang w:val="en-GB"/>
        </w:rPr>
        <w:t xml:space="preserve"> </w:t>
      </w:r>
      <w:proofErr w:type="spellStart"/>
      <w:r w:rsidRPr="003F60D8">
        <w:rPr>
          <w:rFonts w:ascii="Times New Roman" w:hAnsi="Times New Roman" w:cs="Times New Roman"/>
          <w:sz w:val="24"/>
          <w:szCs w:val="24"/>
          <w:lang w:val="en-GB"/>
        </w:rPr>
        <w:t>Affari</w:t>
      </w:r>
      <w:proofErr w:type="spellEnd"/>
      <w:r w:rsidRPr="003F60D8">
        <w:rPr>
          <w:rFonts w:ascii="Times New Roman" w:hAnsi="Times New Roman" w:cs="Times New Roman"/>
          <w:sz w:val="24"/>
          <w:szCs w:val="24"/>
          <w:lang w:val="en-GB"/>
        </w:rPr>
        <w:t xml:space="preserve"> </w:t>
      </w:r>
      <w:proofErr w:type="spellStart"/>
      <w:r w:rsidRPr="003F60D8">
        <w:rPr>
          <w:rFonts w:ascii="Times New Roman" w:hAnsi="Times New Roman" w:cs="Times New Roman"/>
          <w:sz w:val="24"/>
          <w:szCs w:val="24"/>
          <w:lang w:val="en-GB"/>
        </w:rPr>
        <w:t>Internazionali</w:t>
      </w:r>
      <w:proofErr w:type="spellEnd"/>
      <w:r w:rsidRPr="003F60D8">
        <w:rPr>
          <w:rFonts w:ascii="Times New Roman" w:hAnsi="Times New Roman" w:cs="Times New Roman"/>
          <w:sz w:val="24"/>
          <w:szCs w:val="24"/>
          <w:lang w:val="en-GB"/>
        </w:rPr>
        <w:t xml:space="preserve"> (IAI) on behalf of the </w:t>
      </w:r>
      <w:hyperlink r:id="rId7" w:history="1">
        <w:r w:rsidRPr="003F60D8">
          <w:rPr>
            <w:rStyle w:val="Hyperlink"/>
            <w:rFonts w:ascii="Times New Roman" w:hAnsi="Times New Roman" w:cs="Times New Roman"/>
            <w:sz w:val="24"/>
            <w:szCs w:val="24"/>
            <w:lang w:val="en-GB"/>
          </w:rPr>
          <w:t>EU Network of Independent Non-Proliferation and Disarmament Think Tanks</w:t>
        </w:r>
      </w:hyperlink>
      <w:r w:rsidRPr="003F60D8">
        <w:rPr>
          <w:rFonts w:ascii="Times New Roman" w:hAnsi="Times New Roman" w:cs="Times New Roman"/>
          <w:sz w:val="24"/>
          <w:szCs w:val="24"/>
          <w:lang w:val="en-GB"/>
        </w:rPr>
        <w:t xml:space="preserve">, gathering experts on non-proliferation, disarmament, arms control and conventional weapons from public institutions, governments, international organisations, independent think tanks, and civil society. Over 600 experts from more than 60 countries – EU members, associated states, and third countries – attended the conference in person and online. </w:t>
      </w:r>
    </w:p>
    <w:p w14:paraId="0965EF36" w14:textId="45494A3A" w:rsidR="00F729F2" w:rsidRPr="003F60D8" w:rsidRDefault="00F729F2" w:rsidP="00F729F2">
      <w:pPr>
        <w:spacing w:line="276" w:lineRule="auto"/>
        <w:jc w:val="both"/>
        <w:rPr>
          <w:rFonts w:ascii="Times New Roman" w:hAnsi="Times New Roman" w:cs="Times New Roman"/>
          <w:sz w:val="24"/>
          <w:szCs w:val="24"/>
          <w:lang w:val="en-GB"/>
        </w:rPr>
      </w:pPr>
      <w:r w:rsidRPr="003F60D8">
        <w:rPr>
          <w:rFonts w:ascii="Times New Roman" w:hAnsi="Times New Roman" w:cs="Times New Roman"/>
          <w:sz w:val="24"/>
          <w:szCs w:val="24"/>
          <w:lang w:val="en-GB"/>
        </w:rPr>
        <w:t xml:space="preserve">The EU Non-Proliferation and Disarmament Conference is one of the flagship events of the European Network of Independent Non-Proliferation and Disarmament Think Tanks. The Network was established in July 2010 by the Council of the European Union to support the implementation of the </w:t>
      </w:r>
      <w:hyperlink r:id="rId8" w:history="1">
        <w:r w:rsidRPr="003F60D8">
          <w:rPr>
            <w:rStyle w:val="Hyperlink"/>
            <w:rFonts w:ascii="Times New Roman" w:hAnsi="Times New Roman" w:cs="Times New Roman"/>
            <w:sz w:val="24"/>
            <w:szCs w:val="24"/>
            <w:lang w:val="en-GB"/>
          </w:rPr>
          <w:t>EU Strategy Against the Proliferation of Weapons of Mass Destruction</w:t>
        </w:r>
      </w:hyperlink>
      <w:r w:rsidRPr="003F60D8">
        <w:rPr>
          <w:rFonts w:ascii="Times New Roman" w:hAnsi="Times New Roman" w:cs="Times New Roman"/>
          <w:sz w:val="24"/>
          <w:szCs w:val="24"/>
          <w:lang w:val="en-GB"/>
        </w:rPr>
        <w:t xml:space="preserve">. The Network, which also focuses on the implementation of the </w:t>
      </w:r>
      <w:hyperlink r:id="rId9" w:history="1">
        <w:r w:rsidRPr="003F60D8">
          <w:rPr>
            <w:rStyle w:val="Hyperlink"/>
            <w:rFonts w:ascii="Times New Roman" w:hAnsi="Times New Roman" w:cs="Times New Roman"/>
            <w:sz w:val="24"/>
            <w:szCs w:val="24"/>
            <w:lang w:val="en-GB"/>
          </w:rPr>
          <w:t>EU Strategy Against Illicit Firearms, Small Arms &amp; Light Weapons &amp; Their Ammunition</w:t>
        </w:r>
      </w:hyperlink>
      <w:r w:rsidRPr="003F60D8">
        <w:rPr>
          <w:rFonts w:ascii="Times New Roman" w:hAnsi="Times New Roman" w:cs="Times New Roman"/>
          <w:sz w:val="24"/>
          <w:szCs w:val="24"/>
          <w:lang w:val="en-GB"/>
        </w:rPr>
        <w:t xml:space="preserve">, brings together more than 110 research entities and is coordinated by a Consortium of six institutes: </w:t>
      </w:r>
      <w:r w:rsidR="001A2949" w:rsidRPr="00DD57D7">
        <w:rPr>
          <w:rFonts w:ascii="Times New Roman" w:hAnsi="Times New Roman" w:cs="Times New Roman"/>
          <w:sz w:val="24"/>
          <w:szCs w:val="24"/>
          <w:lang w:val="en-GB"/>
        </w:rPr>
        <w:t xml:space="preserve">the </w:t>
      </w:r>
      <w:proofErr w:type="spellStart"/>
      <w:r w:rsidRPr="003F60D8">
        <w:rPr>
          <w:rFonts w:ascii="Times New Roman" w:hAnsi="Times New Roman" w:cs="Times New Roman"/>
          <w:sz w:val="24"/>
          <w:szCs w:val="24"/>
          <w:lang w:val="en-GB"/>
        </w:rPr>
        <w:t>Fondation</w:t>
      </w:r>
      <w:proofErr w:type="spellEnd"/>
      <w:r w:rsidRPr="003F60D8">
        <w:rPr>
          <w:rFonts w:ascii="Times New Roman" w:hAnsi="Times New Roman" w:cs="Times New Roman"/>
          <w:sz w:val="24"/>
          <w:szCs w:val="24"/>
          <w:lang w:val="en-GB"/>
        </w:rPr>
        <w:t xml:space="preserve"> pour la </w:t>
      </w:r>
      <w:r w:rsidR="00226C83" w:rsidRPr="003F60D8">
        <w:rPr>
          <w:rFonts w:ascii="Times New Roman" w:hAnsi="Times New Roman" w:cs="Times New Roman"/>
          <w:sz w:val="24"/>
          <w:szCs w:val="24"/>
          <w:lang w:val="en-GB"/>
        </w:rPr>
        <w:t>R</w:t>
      </w:r>
      <w:r w:rsidRPr="003F60D8">
        <w:rPr>
          <w:rFonts w:ascii="Times New Roman" w:hAnsi="Times New Roman" w:cs="Times New Roman"/>
          <w:sz w:val="24"/>
          <w:szCs w:val="24"/>
          <w:lang w:val="en-GB"/>
        </w:rPr>
        <w:t xml:space="preserve">echerche </w:t>
      </w:r>
      <w:proofErr w:type="spellStart"/>
      <w:r w:rsidR="00226C83" w:rsidRPr="003F60D8">
        <w:rPr>
          <w:rFonts w:ascii="Times New Roman" w:hAnsi="Times New Roman" w:cs="Times New Roman"/>
          <w:sz w:val="24"/>
          <w:szCs w:val="24"/>
          <w:lang w:val="en-GB"/>
        </w:rPr>
        <w:t>S</w:t>
      </w:r>
      <w:r w:rsidRPr="003F60D8">
        <w:rPr>
          <w:rFonts w:ascii="Times New Roman" w:hAnsi="Times New Roman" w:cs="Times New Roman"/>
          <w:sz w:val="24"/>
          <w:szCs w:val="24"/>
          <w:lang w:val="en-GB"/>
        </w:rPr>
        <w:t>tratégique</w:t>
      </w:r>
      <w:proofErr w:type="spellEnd"/>
      <w:r w:rsidRPr="003F60D8">
        <w:rPr>
          <w:rFonts w:ascii="Times New Roman" w:hAnsi="Times New Roman" w:cs="Times New Roman"/>
          <w:sz w:val="24"/>
          <w:szCs w:val="24"/>
          <w:lang w:val="en-GB"/>
        </w:rPr>
        <w:t xml:space="preserve"> (FRS), </w:t>
      </w:r>
      <w:r w:rsidR="001A2949" w:rsidRPr="003F60D8">
        <w:rPr>
          <w:rFonts w:ascii="Times New Roman" w:hAnsi="Times New Roman" w:cs="Times New Roman"/>
          <w:sz w:val="24"/>
          <w:szCs w:val="24"/>
          <w:lang w:val="en-GB"/>
        </w:rPr>
        <w:t xml:space="preserve">the </w:t>
      </w:r>
      <w:r w:rsidRPr="003F60D8">
        <w:rPr>
          <w:rFonts w:ascii="Times New Roman" w:hAnsi="Times New Roman" w:cs="Times New Roman"/>
          <w:sz w:val="24"/>
          <w:szCs w:val="24"/>
          <w:lang w:val="en-GB"/>
        </w:rPr>
        <w:t xml:space="preserve">International Institute for Strategic Studies (IISS), </w:t>
      </w:r>
      <w:r w:rsidR="001A2949" w:rsidRPr="003F60D8">
        <w:rPr>
          <w:rFonts w:ascii="Times New Roman" w:hAnsi="Times New Roman" w:cs="Times New Roman"/>
          <w:sz w:val="24"/>
          <w:szCs w:val="24"/>
          <w:lang w:val="en-GB"/>
        </w:rPr>
        <w:t xml:space="preserve">the </w:t>
      </w:r>
      <w:proofErr w:type="spellStart"/>
      <w:r w:rsidRPr="003F60D8">
        <w:rPr>
          <w:rFonts w:ascii="Times New Roman" w:hAnsi="Times New Roman" w:cs="Times New Roman"/>
          <w:sz w:val="24"/>
          <w:szCs w:val="24"/>
          <w:lang w:val="en-GB"/>
        </w:rPr>
        <w:t>Istituto</w:t>
      </w:r>
      <w:proofErr w:type="spellEnd"/>
      <w:r w:rsidRPr="003F60D8">
        <w:rPr>
          <w:rFonts w:ascii="Times New Roman" w:hAnsi="Times New Roman" w:cs="Times New Roman"/>
          <w:sz w:val="24"/>
          <w:szCs w:val="24"/>
          <w:lang w:val="en-GB"/>
        </w:rPr>
        <w:t xml:space="preserve"> </w:t>
      </w:r>
      <w:proofErr w:type="spellStart"/>
      <w:r w:rsidRPr="003F60D8">
        <w:rPr>
          <w:rFonts w:ascii="Times New Roman" w:hAnsi="Times New Roman" w:cs="Times New Roman"/>
          <w:sz w:val="24"/>
          <w:szCs w:val="24"/>
          <w:lang w:val="en-GB"/>
        </w:rPr>
        <w:t>Affari</w:t>
      </w:r>
      <w:proofErr w:type="spellEnd"/>
      <w:r w:rsidRPr="003F60D8">
        <w:rPr>
          <w:rFonts w:ascii="Times New Roman" w:hAnsi="Times New Roman" w:cs="Times New Roman"/>
          <w:sz w:val="24"/>
          <w:szCs w:val="24"/>
          <w:lang w:val="en-GB"/>
        </w:rPr>
        <w:t xml:space="preserve"> </w:t>
      </w:r>
      <w:proofErr w:type="spellStart"/>
      <w:r w:rsidRPr="003F60D8">
        <w:rPr>
          <w:rFonts w:ascii="Times New Roman" w:hAnsi="Times New Roman" w:cs="Times New Roman"/>
          <w:sz w:val="24"/>
          <w:szCs w:val="24"/>
          <w:lang w:val="en-GB"/>
        </w:rPr>
        <w:t>Internazionali</w:t>
      </w:r>
      <w:proofErr w:type="spellEnd"/>
      <w:r w:rsidRPr="003F60D8">
        <w:rPr>
          <w:rFonts w:ascii="Times New Roman" w:hAnsi="Times New Roman" w:cs="Times New Roman"/>
          <w:sz w:val="24"/>
          <w:szCs w:val="24"/>
          <w:lang w:val="en-GB"/>
        </w:rPr>
        <w:t xml:space="preserve"> (IAI), </w:t>
      </w:r>
      <w:r w:rsidR="001A2949" w:rsidRPr="003F60D8">
        <w:rPr>
          <w:rFonts w:ascii="Times New Roman" w:hAnsi="Times New Roman" w:cs="Times New Roman"/>
          <w:sz w:val="24"/>
          <w:szCs w:val="24"/>
          <w:lang w:val="en-GB"/>
        </w:rPr>
        <w:t xml:space="preserve">the </w:t>
      </w:r>
      <w:r w:rsidRPr="003F60D8">
        <w:rPr>
          <w:rFonts w:ascii="Times New Roman" w:hAnsi="Times New Roman" w:cs="Times New Roman"/>
          <w:sz w:val="24"/>
          <w:szCs w:val="24"/>
          <w:lang w:val="en-GB"/>
        </w:rPr>
        <w:t xml:space="preserve">Peace Research Institute Frankfurt (HSFK - PRIF), </w:t>
      </w:r>
      <w:r w:rsidR="001A2949" w:rsidRPr="003F60D8">
        <w:rPr>
          <w:rFonts w:ascii="Times New Roman" w:hAnsi="Times New Roman" w:cs="Times New Roman"/>
          <w:sz w:val="24"/>
          <w:szCs w:val="24"/>
          <w:lang w:val="en-GB"/>
        </w:rPr>
        <w:t xml:space="preserve">the </w:t>
      </w:r>
      <w:r w:rsidRPr="003F60D8">
        <w:rPr>
          <w:rFonts w:ascii="Times New Roman" w:hAnsi="Times New Roman" w:cs="Times New Roman"/>
          <w:sz w:val="24"/>
          <w:szCs w:val="24"/>
          <w:lang w:val="en-GB"/>
        </w:rPr>
        <w:t xml:space="preserve">Stockholm International Peace Research Institute (SIPRI), and </w:t>
      </w:r>
      <w:r w:rsidR="001A2949" w:rsidRPr="003F60D8">
        <w:rPr>
          <w:rFonts w:ascii="Times New Roman" w:hAnsi="Times New Roman" w:cs="Times New Roman"/>
          <w:sz w:val="24"/>
          <w:szCs w:val="24"/>
          <w:lang w:val="en-GB"/>
        </w:rPr>
        <w:t xml:space="preserve">the </w:t>
      </w:r>
      <w:r w:rsidRPr="003F60D8">
        <w:rPr>
          <w:rFonts w:ascii="Times New Roman" w:hAnsi="Times New Roman" w:cs="Times New Roman"/>
          <w:sz w:val="24"/>
          <w:szCs w:val="24"/>
          <w:lang w:val="en-GB"/>
        </w:rPr>
        <w:t xml:space="preserve">Vienna </w:t>
      </w:r>
      <w:proofErr w:type="spellStart"/>
      <w:r w:rsidRPr="003F60D8">
        <w:rPr>
          <w:rFonts w:ascii="Times New Roman" w:hAnsi="Times New Roman" w:cs="Times New Roman"/>
          <w:sz w:val="24"/>
          <w:szCs w:val="24"/>
          <w:lang w:val="en-GB"/>
        </w:rPr>
        <w:t>Center</w:t>
      </w:r>
      <w:proofErr w:type="spellEnd"/>
      <w:r w:rsidRPr="003F60D8">
        <w:rPr>
          <w:rFonts w:ascii="Times New Roman" w:hAnsi="Times New Roman" w:cs="Times New Roman"/>
          <w:sz w:val="24"/>
          <w:szCs w:val="24"/>
          <w:lang w:val="en-GB"/>
        </w:rPr>
        <w:t xml:space="preserve"> for Disarmament and Non-Proliferation (VCDNP). </w:t>
      </w:r>
    </w:p>
    <w:p w14:paraId="26969661" w14:textId="60985074" w:rsidR="00F729F2" w:rsidRPr="003F60D8" w:rsidRDefault="00F729F2" w:rsidP="00F729F2">
      <w:pPr>
        <w:spacing w:line="276" w:lineRule="auto"/>
        <w:jc w:val="both"/>
        <w:rPr>
          <w:rFonts w:ascii="Times New Roman" w:hAnsi="Times New Roman" w:cs="Times New Roman"/>
          <w:sz w:val="24"/>
          <w:szCs w:val="24"/>
          <w:lang w:val="en-GB"/>
        </w:rPr>
      </w:pPr>
      <w:r w:rsidRPr="003F60D8">
        <w:rPr>
          <w:rFonts w:ascii="Times New Roman" w:hAnsi="Times New Roman" w:cs="Times New Roman"/>
          <w:sz w:val="24"/>
          <w:szCs w:val="24"/>
          <w:lang w:val="en-GB"/>
        </w:rPr>
        <w:t xml:space="preserve">Since 2012, the Annual Conference has been one of the key non-proliferation and disarmament meetings in the world. It has contributed to promoting strategic discussion on measures to combat the proliferation of weapons of mass destruction (WMD) and their delivery systems, as well as to address challenges related to conventional weapons, including their illicit trade and the excessive </w:t>
      </w:r>
      <w:r w:rsidRPr="003F60D8">
        <w:rPr>
          <w:rFonts w:ascii="Times New Roman" w:hAnsi="Times New Roman" w:cs="Times New Roman"/>
          <w:sz w:val="24"/>
          <w:szCs w:val="24"/>
          <w:lang w:val="en-GB"/>
        </w:rPr>
        <w:lastRenderedPageBreak/>
        <w:t>accumulation of small arms and light weapons (SALW) and their ammunition. The 202</w:t>
      </w:r>
      <w:r w:rsidR="007F6228" w:rsidRPr="003F60D8">
        <w:rPr>
          <w:rFonts w:ascii="Times New Roman" w:hAnsi="Times New Roman" w:cs="Times New Roman"/>
          <w:sz w:val="24"/>
          <w:szCs w:val="24"/>
          <w:lang w:val="en-GB"/>
        </w:rPr>
        <w:t>4</w:t>
      </w:r>
      <w:r w:rsidRPr="003F60D8">
        <w:rPr>
          <w:rFonts w:ascii="Times New Roman" w:hAnsi="Times New Roman" w:cs="Times New Roman"/>
          <w:sz w:val="24"/>
          <w:szCs w:val="24"/>
          <w:lang w:val="en-GB"/>
        </w:rPr>
        <w:t xml:space="preserve"> edition addressed numerous topics of central importance for the work of the EU, notably the </w:t>
      </w:r>
      <w:hyperlink r:id="rId10" w:history="1">
        <w:r w:rsidRPr="003F60D8">
          <w:rPr>
            <w:rStyle w:val="Hyperlink"/>
            <w:rFonts w:ascii="Times New Roman" w:hAnsi="Times New Roman" w:cs="Times New Roman"/>
            <w:sz w:val="24"/>
            <w:szCs w:val="24"/>
            <w:lang w:val="en-GB"/>
          </w:rPr>
          <w:t>European External Action Service (EEAS)</w:t>
        </w:r>
      </w:hyperlink>
      <w:r w:rsidRPr="003F60D8">
        <w:rPr>
          <w:rFonts w:ascii="Times New Roman" w:hAnsi="Times New Roman" w:cs="Times New Roman"/>
          <w:sz w:val="24"/>
          <w:szCs w:val="24"/>
          <w:lang w:val="en-GB"/>
        </w:rPr>
        <w:t>, as well as several pressing arms control, non-proliferation, and disarmament issues.</w:t>
      </w:r>
    </w:p>
    <w:p w14:paraId="3E99735A" w14:textId="1B328CF7" w:rsidR="00051FE3" w:rsidRPr="003F60D8" w:rsidRDefault="00051FE3" w:rsidP="00F729F2">
      <w:pPr>
        <w:spacing w:line="276" w:lineRule="auto"/>
        <w:jc w:val="both"/>
        <w:rPr>
          <w:rFonts w:ascii="Times New Roman" w:hAnsi="Times New Roman" w:cs="Times New Roman"/>
          <w:sz w:val="24"/>
          <w:szCs w:val="24"/>
          <w:lang w:val="en-GB"/>
        </w:rPr>
      </w:pPr>
      <w:r w:rsidRPr="003F60D8">
        <w:rPr>
          <w:rFonts w:ascii="Times New Roman" w:hAnsi="Times New Roman" w:cs="Times New Roman"/>
          <w:sz w:val="24"/>
          <w:szCs w:val="24"/>
          <w:lang w:val="en-GB"/>
        </w:rPr>
        <w:t>The conference was divided into five plenary sessions, six parallel sessions</w:t>
      </w:r>
      <w:r w:rsidR="00D10A2E" w:rsidRPr="003F60D8">
        <w:rPr>
          <w:rFonts w:ascii="Times New Roman" w:hAnsi="Times New Roman" w:cs="Times New Roman"/>
          <w:sz w:val="24"/>
          <w:szCs w:val="24"/>
          <w:lang w:val="en-GB"/>
        </w:rPr>
        <w:t>,</w:t>
      </w:r>
      <w:r w:rsidRPr="003F60D8">
        <w:rPr>
          <w:rFonts w:ascii="Times New Roman" w:hAnsi="Times New Roman" w:cs="Times New Roman"/>
          <w:sz w:val="24"/>
          <w:szCs w:val="24"/>
          <w:lang w:val="en-GB"/>
        </w:rPr>
        <w:t xml:space="preserve"> and two keynote speeches</w:t>
      </w:r>
      <w:r w:rsidR="00D10A2E" w:rsidRPr="003F60D8">
        <w:rPr>
          <w:rFonts w:ascii="Times New Roman" w:hAnsi="Times New Roman" w:cs="Times New Roman"/>
          <w:sz w:val="24"/>
          <w:szCs w:val="24"/>
          <w:lang w:val="en-GB"/>
        </w:rPr>
        <w:t>,</w:t>
      </w:r>
      <w:r w:rsidRPr="003F60D8">
        <w:rPr>
          <w:rFonts w:ascii="Times New Roman" w:hAnsi="Times New Roman" w:cs="Times New Roman"/>
          <w:sz w:val="24"/>
          <w:szCs w:val="24"/>
          <w:lang w:val="en-GB"/>
        </w:rPr>
        <w:t xml:space="preserve"> which discussed a variety of issues, such as the multilateral arms control architecture; chemical disarmament; non-proliferation and disarmament in the Asia-Pacific; arms control in outer space; WMD proliferation in the Middle East; challenges to conventional arms control; emerging technologies and arms control; the future of biological weapons; the war in Ukraine; the future of non-proliferation and disarmament; and the challenges for the future NPT </w:t>
      </w:r>
      <w:proofErr w:type="spellStart"/>
      <w:r w:rsidRPr="003F60D8">
        <w:rPr>
          <w:rFonts w:ascii="Times New Roman" w:hAnsi="Times New Roman" w:cs="Times New Roman"/>
          <w:sz w:val="24"/>
          <w:szCs w:val="24"/>
          <w:lang w:val="en-GB"/>
        </w:rPr>
        <w:t>RevCon</w:t>
      </w:r>
      <w:proofErr w:type="spellEnd"/>
      <w:r w:rsidRPr="003F60D8">
        <w:rPr>
          <w:rFonts w:ascii="Times New Roman" w:hAnsi="Times New Roman" w:cs="Times New Roman"/>
          <w:sz w:val="24"/>
          <w:szCs w:val="24"/>
          <w:lang w:val="en-GB"/>
        </w:rPr>
        <w:t>.</w:t>
      </w:r>
    </w:p>
    <w:p w14:paraId="7A13BDB5" w14:textId="2AE5F3F3" w:rsidR="00F729F2" w:rsidRPr="003F60D8" w:rsidRDefault="00F729F2" w:rsidP="00F729F2">
      <w:pPr>
        <w:spacing w:line="276" w:lineRule="auto"/>
        <w:jc w:val="both"/>
        <w:rPr>
          <w:rFonts w:ascii="Times New Roman" w:hAnsi="Times New Roman" w:cs="Times New Roman"/>
          <w:sz w:val="24"/>
          <w:szCs w:val="24"/>
          <w:lang w:val="en-GB"/>
        </w:rPr>
      </w:pPr>
      <w:bookmarkStart w:id="0" w:name="_Hlk124174947"/>
      <w:r w:rsidRPr="003F60D8">
        <w:rPr>
          <w:rFonts w:ascii="Times New Roman" w:hAnsi="Times New Roman" w:cs="Times New Roman"/>
          <w:sz w:val="24"/>
          <w:szCs w:val="24"/>
          <w:lang w:val="en-GB"/>
        </w:rPr>
        <w:t xml:space="preserve">The participants were welcomed by Ettore Greco, Executive Vice President of the </w:t>
      </w:r>
      <w:proofErr w:type="spellStart"/>
      <w:r w:rsidRPr="003F60D8">
        <w:rPr>
          <w:rFonts w:ascii="Times New Roman" w:hAnsi="Times New Roman" w:cs="Times New Roman"/>
          <w:sz w:val="24"/>
          <w:szCs w:val="24"/>
          <w:lang w:val="en-GB"/>
        </w:rPr>
        <w:t>Istituto</w:t>
      </w:r>
      <w:proofErr w:type="spellEnd"/>
      <w:r w:rsidRPr="003F60D8">
        <w:rPr>
          <w:rFonts w:ascii="Times New Roman" w:hAnsi="Times New Roman" w:cs="Times New Roman"/>
          <w:sz w:val="24"/>
          <w:szCs w:val="24"/>
          <w:lang w:val="en-GB"/>
        </w:rPr>
        <w:t xml:space="preserve"> </w:t>
      </w:r>
      <w:proofErr w:type="spellStart"/>
      <w:r w:rsidRPr="003F60D8">
        <w:rPr>
          <w:rFonts w:ascii="Times New Roman" w:hAnsi="Times New Roman" w:cs="Times New Roman"/>
          <w:sz w:val="24"/>
          <w:szCs w:val="24"/>
          <w:lang w:val="en-GB"/>
        </w:rPr>
        <w:t>Affari</w:t>
      </w:r>
      <w:proofErr w:type="spellEnd"/>
      <w:r w:rsidRPr="003F60D8">
        <w:rPr>
          <w:rFonts w:ascii="Times New Roman" w:hAnsi="Times New Roman" w:cs="Times New Roman"/>
          <w:sz w:val="24"/>
          <w:szCs w:val="24"/>
          <w:lang w:val="en-GB"/>
        </w:rPr>
        <w:t xml:space="preserve"> </w:t>
      </w:r>
      <w:proofErr w:type="spellStart"/>
      <w:r w:rsidRPr="003F60D8">
        <w:rPr>
          <w:rFonts w:ascii="Times New Roman" w:hAnsi="Times New Roman" w:cs="Times New Roman"/>
          <w:sz w:val="24"/>
          <w:szCs w:val="24"/>
          <w:lang w:val="en-GB"/>
        </w:rPr>
        <w:t>Internazionali</w:t>
      </w:r>
      <w:proofErr w:type="spellEnd"/>
      <w:r w:rsidR="00DE75CF" w:rsidRPr="003F60D8">
        <w:rPr>
          <w:rFonts w:ascii="Times New Roman" w:hAnsi="Times New Roman" w:cs="Times New Roman"/>
          <w:sz w:val="24"/>
          <w:szCs w:val="24"/>
          <w:lang w:val="en-GB"/>
        </w:rPr>
        <w:t xml:space="preserve">. </w:t>
      </w:r>
      <w:r w:rsidRPr="003F60D8">
        <w:rPr>
          <w:rFonts w:ascii="Times New Roman" w:hAnsi="Times New Roman" w:cs="Times New Roman"/>
          <w:sz w:val="24"/>
          <w:szCs w:val="24"/>
          <w:lang w:val="en-GB"/>
        </w:rPr>
        <w:t xml:space="preserve">Greco </w:t>
      </w:r>
      <w:bookmarkEnd w:id="0"/>
      <w:r w:rsidR="001A2949" w:rsidRPr="003F60D8">
        <w:rPr>
          <w:rFonts w:ascii="Times New Roman" w:hAnsi="Times New Roman" w:cs="Times New Roman"/>
          <w:sz w:val="24"/>
          <w:szCs w:val="24"/>
          <w:lang w:val="en-GB"/>
        </w:rPr>
        <w:t xml:space="preserve">began </w:t>
      </w:r>
      <w:r w:rsidRPr="003F60D8">
        <w:rPr>
          <w:rFonts w:ascii="Times New Roman" w:hAnsi="Times New Roman" w:cs="Times New Roman"/>
          <w:sz w:val="24"/>
          <w:szCs w:val="24"/>
          <w:lang w:val="en-GB"/>
        </w:rPr>
        <w:t>his remarks by</w:t>
      </w:r>
      <w:r w:rsidR="00E830B7" w:rsidRPr="003F60D8">
        <w:rPr>
          <w:rFonts w:ascii="Times New Roman" w:hAnsi="Times New Roman" w:cs="Times New Roman"/>
          <w:sz w:val="24"/>
          <w:szCs w:val="24"/>
          <w:lang w:val="en-GB"/>
        </w:rPr>
        <w:t xml:space="preserve"> </w:t>
      </w:r>
      <w:r w:rsidR="007B2554" w:rsidRPr="003F60D8">
        <w:rPr>
          <w:rFonts w:ascii="Times New Roman" w:hAnsi="Times New Roman" w:cs="Times New Roman"/>
          <w:sz w:val="24"/>
          <w:szCs w:val="24"/>
          <w:lang w:val="en-GB"/>
        </w:rPr>
        <w:t xml:space="preserve">noting that key components of the arms control architecture have proven resilient and, to some degree, also capable of adjusting to new challenges. He remarked, however, that the repeated setbacks in critical arms control areas have created dangerous gaps that risk </w:t>
      </w:r>
      <w:r w:rsidR="001A2949" w:rsidRPr="003F60D8">
        <w:rPr>
          <w:rFonts w:ascii="Times New Roman" w:hAnsi="Times New Roman" w:cs="Times New Roman"/>
          <w:sz w:val="24"/>
          <w:szCs w:val="24"/>
          <w:lang w:val="en-GB"/>
        </w:rPr>
        <w:t>becoming even wider</w:t>
      </w:r>
      <w:r w:rsidR="007B2554" w:rsidRPr="003F60D8">
        <w:rPr>
          <w:rFonts w:ascii="Times New Roman" w:hAnsi="Times New Roman" w:cs="Times New Roman"/>
          <w:sz w:val="24"/>
          <w:szCs w:val="24"/>
          <w:lang w:val="en-GB"/>
        </w:rPr>
        <w:t xml:space="preserve">. </w:t>
      </w:r>
      <w:r w:rsidR="0000734E" w:rsidRPr="003F60D8">
        <w:rPr>
          <w:rFonts w:ascii="Times New Roman" w:hAnsi="Times New Roman" w:cs="Times New Roman"/>
          <w:sz w:val="24"/>
          <w:szCs w:val="24"/>
          <w:lang w:val="en-GB"/>
        </w:rPr>
        <w:t>There is a sense of urgency</w:t>
      </w:r>
      <w:proofErr w:type="gramStart"/>
      <w:r w:rsidR="0000734E" w:rsidRPr="003F60D8">
        <w:rPr>
          <w:rFonts w:ascii="Times New Roman" w:hAnsi="Times New Roman" w:cs="Times New Roman"/>
          <w:sz w:val="24"/>
          <w:szCs w:val="24"/>
          <w:lang w:val="en-GB"/>
        </w:rPr>
        <w:t xml:space="preserve">, in particular, </w:t>
      </w:r>
      <w:r w:rsidR="001A2949" w:rsidRPr="003F60D8">
        <w:rPr>
          <w:rFonts w:ascii="Times New Roman" w:hAnsi="Times New Roman" w:cs="Times New Roman"/>
          <w:sz w:val="24"/>
          <w:szCs w:val="24"/>
          <w:lang w:val="en-GB"/>
        </w:rPr>
        <w:t>regarding</w:t>
      </w:r>
      <w:proofErr w:type="gramEnd"/>
      <w:r w:rsidR="001A2949" w:rsidRPr="003F60D8">
        <w:rPr>
          <w:rFonts w:ascii="Times New Roman" w:hAnsi="Times New Roman" w:cs="Times New Roman"/>
          <w:sz w:val="24"/>
          <w:szCs w:val="24"/>
          <w:lang w:val="en-GB"/>
        </w:rPr>
        <w:t xml:space="preserve"> </w:t>
      </w:r>
      <w:r w:rsidR="0000734E" w:rsidRPr="003F60D8">
        <w:rPr>
          <w:rFonts w:ascii="Times New Roman" w:hAnsi="Times New Roman" w:cs="Times New Roman"/>
          <w:sz w:val="24"/>
          <w:szCs w:val="24"/>
          <w:lang w:val="en-GB"/>
        </w:rPr>
        <w:t>nuclear risks. Given the poor prospect</w:t>
      </w:r>
      <w:r w:rsidR="001A2949" w:rsidRPr="003F60D8">
        <w:rPr>
          <w:rFonts w:ascii="Times New Roman" w:hAnsi="Times New Roman" w:cs="Times New Roman"/>
          <w:sz w:val="24"/>
          <w:szCs w:val="24"/>
          <w:lang w:val="en-GB"/>
        </w:rPr>
        <w:t xml:space="preserve">s for reviving </w:t>
      </w:r>
      <w:r w:rsidR="0000734E" w:rsidRPr="003F60D8">
        <w:rPr>
          <w:rFonts w:ascii="Times New Roman" w:hAnsi="Times New Roman" w:cs="Times New Roman"/>
          <w:sz w:val="24"/>
          <w:szCs w:val="24"/>
          <w:lang w:val="en-GB"/>
        </w:rPr>
        <w:t xml:space="preserve">nuclear disarmament </w:t>
      </w:r>
      <w:r w:rsidR="001A2949" w:rsidRPr="003F60D8">
        <w:rPr>
          <w:rFonts w:ascii="Times New Roman" w:hAnsi="Times New Roman" w:cs="Times New Roman"/>
          <w:sz w:val="24"/>
          <w:szCs w:val="24"/>
          <w:lang w:val="en-GB"/>
        </w:rPr>
        <w:t xml:space="preserve">talks </w:t>
      </w:r>
      <w:r w:rsidR="0000734E" w:rsidRPr="003F60D8">
        <w:rPr>
          <w:rFonts w:ascii="Times New Roman" w:hAnsi="Times New Roman" w:cs="Times New Roman"/>
          <w:sz w:val="24"/>
          <w:szCs w:val="24"/>
          <w:lang w:val="en-GB"/>
        </w:rPr>
        <w:t xml:space="preserve">in the short term, </w:t>
      </w:r>
      <w:r w:rsidR="001A2949" w:rsidRPr="003F60D8">
        <w:rPr>
          <w:rFonts w:ascii="Times New Roman" w:hAnsi="Times New Roman" w:cs="Times New Roman"/>
          <w:sz w:val="24"/>
          <w:szCs w:val="24"/>
          <w:lang w:val="en-GB"/>
        </w:rPr>
        <w:t xml:space="preserve">demand </w:t>
      </w:r>
      <w:r w:rsidR="0000734E" w:rsidRPr="003F60D8">
        <w:rPr>
          <w:rFonts w:ascii="Times New Roman" w:hAnsi="Times New Roman" w:cs="Times New Roman"/>
          <w:sz w:val="24"/>
          <w:szCs w:val="24"/>
          <w:lang w:val="en-GB"/>
        </w:rPr>
        <w:t>is growing for confidence-building measures that can ensure greater transparency and openness. The deteriorating nuclear order has also had a heav</w:t>
      </w:r>
      <w:r w:rsidR="003F60D8" w:rsidRPr="003F60D8">
        <w:rPr>
          <w:rFonts w:ascii="Times New Roman" w:hAnsi="Times New Roman" w:cs="Times New Roman"/>
          <w:sz w:val="24"/>
          <w:szCs w:val="24"/>
          <w:lang w:val="en-GB"/>
        </w:rPr>
        <w:t>il</w:t>
      </w:r>
      <w:r w:rsidR="0000734E" w:rsidRPr="003F60D8">
        <w:rPr>
          <w:rFonts w:ascii="Times New Roman" w:hAnsi="Times New Roman" w:cs="Times New Roman"/>
          <w:sz w:val="24"/>
          <w:szCs w:val="24"/>
          <w:lang w:val="en-GB"/>
        </w:rPr>
        <w:t>y negative impact on the non-proliferation regime</w:t>
      </w:r>
      <w:r w:rsidR="001A2949" w:rsidRPr="003F60D8">
        <w:rPr>
          <w:rFonts w:ascii="Times New Roman" w:hAnsi="Times New Roman" w:cs="Times New Roman"/>
          <w:sz w:val="24"/>
          <w:szCs w:val="24"/>
          <w:lang w:val="en-GB"/>
        </w:rPr>
        <w:t>,</w:t>
      </w:r>
      <w:r w:rsidR="0000734E" w:rsidRPr="003F60D8">
        <w:rPr>
          <w:rFonts w:ascii="Times New Roman" w:hAnsi="Times New Roman" w:cs="Times New Roman"/>
          <w:sz w:val="24"/>
          <w:szCs w:val="24"/>
          <w:lang w:val="en-GB"/>
        </w:rPr>
        <w:t xml:space="preserve"> which is based on a delicate balance of obligations. </w:t>
      </w:r>
      <w:r w:rsidR="002606D1" w:rsidRPr="003F60D8">
        <w:rPr>
          <w:rFonts w:ascii="Times New Roman" w:hAnsi="Times New Roman" w:cs="Times New Roman"/>
          <w:sz w:val="24"/>
          <w:szCs w:val="24"/>
          <w:lang w:val="en-GB"/>
        </w:rPr>
        <w:t xml:space="preserve">This requires, he emphasized, that experts and scholars engage in a fresh strategic debate </w:t>
      </w:r>
      <w:r w:rsidR="00740EA4" w:rsidRPr="003F60D8">
        <w:rPr>
          <w:rFonts w:ascii="Times New Roman" w:hAnsi="Times New Roman" w:cs="Times New Roman"/>
          <w:sz w:val="24"/>
          <w:szCs w:val="24"/>
          <w:lang w:val="en-GB"/>
        </w:rPr>
        <w:t xml:space="preserve">to identify new avenues to, on the one hand, consolidate existing agreements, </w:t>
      </w:r>
      <w:r w:rsidR="001A2949" w:rsidRPr="003F60D8">
        <w:rPr>
          <w:rFonts w:ascii="Times New Roman" w:hAnsi="Times New Roman" w:cs="Times New Roman"/>
          <w:sz w:val="24"/>
          <w:szCs w:val="24"/>
          <w:lang w:val="en-GB"/>
        </w:rPr>
        <w:t xml:space="preserve">and </w:t>
      </w:r>
      <w:r w:rsidR="00740EA4" w:rsidRPr="003F60D8">
        <w:rPr>
          <w:rFonts w:ascii="Times New Roman" w:hAnsi="Times New Roman" w:cs="Times New Roman"/>
          <w:sz w:val="24"/>
          <w:szCs w:val="24"/>
          <w:lang w:val="en-GB"/>
        </w:rPr>
        <w:t xml:space="preserve">on the other, promote a renewed nuclear dialogue. </w:t>
      </w:r>
    </w:p>
    <w:p w14:paraId="01E39059" w14:textId="7C0DEFD2" w:rsidR="00661911" w:rsidRPr="00A023F4" w:rsidRDefault="00DE75CF" w:rsidP="00661911">
      <w:pPr>
        <w:spacing w:line="276" w:lineRule="auto"/>
        <w:jc w:val="both"/>
        <w:rPr>
          <w:rFonts w:ascii="Times New Roman" w:hAnsi="Times New Roman" w:cs="Times New Roman"/>
          <w:sz w:val="24"/>
          <w:szCs w:val="24"/>
          <w:lang w:val="en-GB"/>
        </w:rPr>
      </w:pPr>
      <w:r w:rsidRPr="003F60D8">
        <w:rPr>
          <w:rFonts w:ascii="Times New Roman" w:hAnsi="Times New Roman" w:cs="Times New Roman"/>
          <w:sz w:val="24"/>
          <w:szCs w:val="24"/>
          <w:lang w:val="en-GB"/>
        </w:rPr>
        <w:t xml:space="preserve">The Conference was opened by </w:t>
      </w:r>
      <w:r w:rsidRPr="00A023F4">
        <w:rPr>
          <w:rFonts w:ascii="Times New Roman" w:hAnsi="Times New Roman" w:cs="Times New Roman"/>
          <w:sz w:val="24"/>
          <w:szCs w:val="24"/>
          <w:lang w:val="en-GB"/>
        </w:rPr>
        <w:t xml:space="preserve">Benedikta von </w:t>
      </w:r>
      <w:proofErr w:type="spellStart"/>
      <w:r w:rsidRPr="00A023F4">
        <w:rPr>
          <w:rFonts w:ascii="Times New Roman" w:hAnsi="Times New Roman" w:cs="Times New Roman"/>
          <w:sz w:val="24"/>
          <w:szCs w:val="24"/>
          <w:lang w:val="en-GB"/>
        </w:rPr>
        <w:t>Seherr</w:t>
      </w:r>
      <w:proofErr w:type="spellEnd"/>
      <w:r w:rsidRPr="00A023F4">
        <w:rPr>
          <w:rFonts w:ascii="Times New Roman" w:hAnsi="Times New Roman" w:cs="Times New Roman"/>
          <w:sz w:val="24"/>
          <w:szCs w:val="24"/>
          <w:lang w:val="en-GB"/>
        </w:rPr>
        <w:t>-Thoss,</w:t>
      </w:r>
      <w:r w:rsidRPr="00A023F4">
        <w:rPr>
          <w:rFonts w:ascii="Times New Roman" w:hAnsi="Times New Roman" w:cs="Times New Roman"/>
          <w:b/>
          <w:bCs/>
          <w:sz w:val="24"/>
          <w:szCs w:val="24"/>
          <w:lang w:val="en-GB"/>
        </w:rPr>
        <w:t xml:space="preserve"> </w:t>
      </w:r>
      <w:r w:rsidRPr="00A023F4">
        <w:rPr>
          <w:rFonts w:ascii="Times New Roman" w:hAnsi="Times New Roman" w:cs="Times New Roman"/>
          <w:sz w:val="24"/>
          <w:szCs w:val="24"/>
          <w:lang w:val="en-GB"/>
        </w:rPr>
        <w:t>Managing Director for Peace, Security and Defence at the European External Action Service (EEAS)</w:t>
      </w:r>
      <w:r w:rsidR="001A2949" w:rsidRPr="00A023F4">
        <w:rPr>
          <w:rFonts w:ascii="Times New Roman" w:hAnsi="Times New Roman" w:cs="Times New Roman"/>
          <w:sz w:val="24"/>
          <w:szCs w:val="24"/>
          <w:lang w:val="en-GB"/>
        </w:rPr>
        <w:t>,</w:t>
      </w:r>
      <w:r w:rsidRPr="00A023F4">
        <w:rPr>
          <w:rFonts w:ascii="Times New Roman" w:hAnsi="Times New Roman" w:cs="Times New Roman"/>
          <w:sz w:val="24"/>
          <w:szCs w:val="24"/>
          <w:lang w:val="en-GB"/>
        </w:rPr>
        <w:t xml:space="preserve"> </w:t>
      </w:r>
      <w:r w:rsidR="00661911" w:rsidRPr="00A023F4">
        <w:rPr>
          <w:rFonts w:ascii="Times New Roman" w:hAnsi="Times New Roman" w:cs="Times New Roman"/>
          <w:sz w:val="24"/>
          <w:szCs w:val="24"/>
          <w:lang w:val="en-GB"/>
        </w:rPr>
        <w:t xml:space="preserve">who highlighted the worsening international security environment since Russia’s invasion of Ukraine. She emphasized </w:t>
      </w:r>
      <w:r w:rsidR="00226C83" w:rsidRPr="00A023F4">
        <w:rPr>
          <w:rFonts w:ascii="Times New Roman" w:hAnsi="Times New Roman" w:cs="Times New Roman"/>
          <w:sz w:val="24"/>
          <w:szCs w:val="24"/>
          <w:lang w:val="en-GB"/>
        </w:rPr>
        <w:t>that</w:t>
      </w:r>
      <w:r w:rsidR="00661911" w:rsidRPr="00A023F4">
        <w:rPr>
          <w:rFonts w:ascii="Times New Roman" w:hAnsi="Times New Roman" w:cs="Times New Roman"/>
          <w:sz w:val="24"/>
          <w:szCs w:val="24"/>
          <w:lang w:val="en-GB"/>
        </w:rPr>
        <w:t xml:space="preserve"> arms control commitments</w:t>
      </w:r>
      <w:r w:rsidR="00226C83" w:rsidRPr="00A023F4">
        <w:rPr>
          <w:rFonts w:ascii="Times New Roman" w:hAnsi="Times New Roman" w:cs="Times New Roman"/>
          <w:sz w:val="24"/>
          <w:szCs w:val="24"/>
          <w:lang w:val="en-GB"/>
        </w:rPr>
        <w:t xml:space="preserve"> had suffered several setbacks</w:t>
      </w:r>
      <w:r w:rsidR="00661911" w:rsidRPr="00A023F4">
        <w:rPr>
          <w:rFonts w:ascii="Times New Roman" w:hAnsi="Times New Roman" w:cs="Times New Roman"/>
          <w:sz w:val="24"/>
          <w:szCs w:val="24"/>
          <w:lang w:val="en-GB"/>
        </w:rPr>
        <w:t xml:space="preserve">, including Russia’s withdrawal from key treaties and its refusal to collaborate on a successor framework </w:t>
      </w:r>
      <w:r w:rsidR="00D10A2E" w:rsidRPr="00A023F4">
        <w:rPr>
          <w:rFonts w:ascii="Times New Roman" w:hAnsi="Times New Roman" w:cs="Times New Roman"/>
          <w:sz w:val="24"/>
          <w:szCs w:val="24"/>
          <w:lang w:val="en-GB"/>
        </w:rPr>
        <w:t xml:space="preserve">to </w:t>
      </w:r>
      <w:r w:rsidR="00661911" w:rsidRPr="00A023F4">
        <w:rPr>
          <w:rFonts w:ascii="Times New Roman" w:hAnsi="Times New Roman" w:cs="Times New Roman"/>
          <w:sz w:val="24"/>
          <w:szCs w:val="24"/>
          <w:lang w:val="en-GB"/>
        </w:rPr>
        <w:t xml:space="preserve">New START. </w:t>
      </w:r>
      <w:r w:rsidR="00226C83" w:rsidRPr="00A023F4">
        <w:rPr>
          <w:rFonts w:ascii="Times New Roman" w:hAnsi="Times New Roman" w:cs="Times New Roman"/>
          <w:sz w:val="24"/>
          <w:szCs w:val="24"/>
          <w:lang w:val="en-GB"/>
        </w:rPr>
        <w:t>Grave c</w:t>
      </w:r>
      <w:r w:rsidR="00661911" w:rsidRPr="00A023F4">
        <w:rPr>
          <w:rFonts w:ascii="Times New Roman" w:hAnsi="Times New Roman" w:cs="Times New Roman"/>
          <w:sz w:val="24"/>
          <w:szCs w:val="24"/>
          <w:lang w:val="en-GB"/>
        </w:rPr>
        <w:t>oncerns</w:t>
      </w:r>
      <w:r w:rsidR="00226C83" w:rsidRPr="00A023F4">
        <w:rPr>
          <w:rFonts w:ascii="Times New Roman" w:hAnsi="Times New Roman" w:cs="Times New Roman"/>
          <w:sz w:val="24"/>
          <w:szCs w:val="24"/>
          <w:lang w:val="en-GB"/>
        </w:rPr>
        <w:t xml:space="preserve"> also remain</w:t>
      </w:r>
      <w:r w:rsidR="00661911" w:rsidRPr="00A023F4">
        <w:rPr>
          <w:rFonts w:ascii="Times New Roman" w:hAnsi="Times New Roman" w:cs="Times New Roman"/>
          <w:sz w:val="24"/>
          <w:szCs w:val="24"/>
          <w:lang w:val="en-GB"/>
        </w:rPr>
        <w:t xml:space="preserve"> over North Korea’s expanding nuclear arsenal</w:t>
      </w:r>
      <w:r w:rsidR="00257305" w:rsidRPr="00A023F4">
        <w:rPr>
          <w:rFonts w:ascii="Times New Roman" w:hAnsi="Times New Roman" w:cs="Times New Roman"/>
          <w:sz w:val="24"/>
          <w:szCs w:val="24"/>
          <w:lang w:val="en-GB"/>
        </w:rPr>
        <w:t xml:space="preserve">, </w:t>
      </w:r>
      <w:r w:rsidR="00661911" w:rsidRPr="00A023F4">
        <w:rPr>
          <w:rFonts w:ascii="Times New Roman" w:hAnsi="Times New Roman" w:cs="Times New Roman"/>
          <w:sz w:val="24"/>
          <w:szCs w:val="24"/>
          <w:lang w:val="en-GB"/>
        </w:rPr>
        <w:t>Iran’s advancing nuclear activities</w:t>
      </w:r>
      <w:r w:rsidR="001A2949" w:rsidRPr="00A023F4">
        <w:rPr>
          <w:rFonts w:ascii="Times New Roman" w:hAnsi="Times New Roman" w:cs="Times New Roman"/>
          <w:sz w:val="24"/>
          <w:szCs w:val="24"/>
          <w:lang w:val="en-GB"/>
        </w:rPr>
        <w:t>,</w:t>
      </w:r>
      <w:r w:rsidR="00257305" w:rsidRPr="00A023F4">
        <w:rPr>
          <w:rFonts w:ascii="Times New Roman" w:hAnsi="Times New Roman" w:cs="Times New Roman"/>
          <w:sz w:val="24"/>
          <w:szCs w:val="24"/>
          <w:lang w:val="en-GB"/>
        </w:rPr>
        <w:t xml:space="preserve"> and the resulting risks of proliferation and arms races</w:t>
      </w:r>
      <w:r w:rsidR="00661911" w:rsidRPr="00A023F4">
        <w:rPr>
          <w:rFonts w:ascii="Times New Roman" w:hAnsi="Times New Roman" w:cs="Times New Roman"/>
          <w:sz w:val="24"/>
          <w:szCs w:val="24"/>
          <w:lang w:val="en-GB"/>
        </w:rPr>
        <w:t xml:space="preserve">. She also addressed the current challenges to the Nuclear Non-Proliferation Treaty and the emerging dangers of chemical weapons use, particularly in Syria and Ukraine. </w:t>
      </w:r>
      <w:r w:rsidR="00226C83" w:rsidRPr="00A023F4">
        <w:rPr>
          <w:rFonts w:ascii="Times New Roman" w:hAnsi="Times New Roman" w:cs="Times New Roman"/>
          <w:sz w:val="24"/>
          <w:szCs w:val="24"/>
          <w:lang w:val="en-GB"/>
        </w:rPr>
        <w:t>There has been p</w:t>
      </w:r>
      <w:r w:rsidR="00661911" w:rsidRPr="00A023F4">
        <w:rPr>
          <w:rFonts w:ascii="Times New Roman" w:hAnsi="Times New Roman" w:cs="Times New Roman"/>
          <w:sz w:val="24"/>
          <w:szCs w:val="24"/>
          <w:lang w:val="en-GB"/>
        </w:rPr>
        <w:t xml:space="preserve">rogress in areas such as the Anti-Personnel Mine Ban Convention, but </w:t>
      </w:r>
      <w:r w:rsidR="00257305" w:rsidRPr="00A023F4">
        <w:rPr>
          <w:rFonts w:ascii="Times New Roman" w:hAnsi="Times New Roman" w:cs="Times New Roman"/>
          <w:sz w:val="24"/>
          <w:szCs w:val="24"/>
          <w:lang w:val="en-GB"/>
        </w:rPr>
        <w:t xml:space="preserve">growing </w:t>
      </w:r>
      <w:r w:rsidR="00661911" w:rsidRPr="00A023F4">
        <w:rPr>
          <w:rFonts w:ascii="Times New Roman" w:hAnsi="Times New Roman" w:cs="Times New Roman"/>
          <w:sz w:val="24"/>
          <w:szCs w:val="24"/>
          <w:lang w:val="en-GB"/>
        </w:rPr>
        <w:t xml:space="preserve">risks </w:t>
      </w:r>
      <w:r w:rsidR="00257305" w:rsidRPr="00A023F4">
        <w:rPr>
          <w:rFonts w:ascii="Times New Roman" w:hAnsi="Times New Roman" w:cs="Times New Roman"/>
          <w:sz w:val="24"/>
          <w:szCs w:val="24"/>
          <w:lang w:val="en-GB"/>
        </w:rPr>
        <w:t xml:space="preserve">are </w:t>
      </w:r>
      <w:r w:rsidR="00661911" w:rsidRPr="00A023F4">
        <w:rPr>
          <w:rFonts w:ascii="Times New Roman" w:hAnsi="Times New Roman" w:cs="Times New Roman"/>
          <w:sz w:val="24"/>
          <w:szCs w:val="24"/>
          <w:lang w:val="en-GB"/>
        </w:rPr>
        <w:t xml:space="preserve">associated with emerging technologies, artificial intelligence, and space-based weapons. Von </w:t>
      </w:r>
      <w:proofErr w:type="spellStart"/>
      <w:r w:rsidR="00661911" w:rsidRPr="00A023F4">
        <w:rPr>
          <w:rFonts w:ascii="Times New Roman" w:hAnsi="Times New Roman" w:cs="Times New Roman"/>
          <w:sz w:val="24"/>
          <w:szCs w:val="24"/>
          <w:lang w:val="en-GB"/>
        </w:rPr>
        <w:t>Seherr</w:t>
      </w:r>
      <w:proofErr w:type="spellEnd"/>
      <w:r w:rsidR="00661911" w:rsidRPr="00A023F4">
        <w:rPr>
          <w:rFonts w:ascii="Times New Roman" w:hAnsi="Times New Roman" w:cs="Times New Roman"/>
          <w:sz w:val="24"/>
          <w:szCs w:val="24"/>
          <w:lang w:val="en-GB"/>
        </w:rPr>
        <w:t>-Thoss stressed the need to strengthen the non-proliferation and disarmament framework through inclusive multilateralism to address these global threats. She emphasized the EU’s support for these efforts through concrete projects funded</w:t>
      </w:r>
      <w:r w:rsidR="00257305" w:rsidRPr="00A023F4">
        <w:rPr>
          <w:rFonts w:ascii="Times New Roman" w:hAnsi="Times New Roman" w:cs="Times New Roman"/>
          <w:sz w:val="24"/>
          <w:szCs w:val="24"/>
          <w:lang w:val="en-GB"/>
        </w:rPr>
        <w:t xml:space="preserve"> within the context of</w:t>
      </w:r>
      <w:r w:rsidR="00661911" w:rsidRPr="00A023F4">
        <w:rPr>
          <w:rFonts w:ascii="Times New Roman" w:hAnsi="Times New Roman" w:cs="Times New Roman"/>
          <w:sz w:val="24"/>
          <w:szCs w:val="24"/>
          <w:lang w:val="en-GB"/>
        </w:rPr>
        <w:t xml:space="preserve"> its Common Foreign and Security Policy. Despit</w:t>
      </w:r>
      <w:r w:rsidR="00257305" w:rsidRPr="00A023F4">
        <w:rPr>
          <w:rFonts w:ascii="Times New Roman" w:hAnsi="Times New Roman" w:cs="Times New Roman"/>
          <w:sz w:val="24"/>
          <w:szCs w:val="24"/>
          <w:lang w:val="en-GB"/>
        </w:rPr>
        <w:t>e this</w:t>
      </w:r>
      <w:r w:rsidR="00661911" w:rsidRPr="00A023F4">
        <w:rPr>
          <w:rFonts w:ascii="Times New Roman" w:hAnsi="Times New Roman" w:cs="Times New Roman"/>
          <w:sz w:val="24"/>
          <w:szCs w:val="24"/>
          <w:lang w:val="en-GB"/>
        </w:rPr>
        <w:t xml:space="preserve"> grim outlook, she reaffirmed the EU’s commitment to effective, step-by-step multilateralism and called for unity in defending the global order against </w:t>
      </w:r>
      <w:r w:rsidR="00257E54" w:rsidRPr="00A023F4">
        <w:rPr>
          <w:rFonts w:ascii="Times New Roman" w:hAnsi="Times New Roman" w:cs="Times New Roman"/>
          <w:sz w:val="24"/>
          <w:szCs w:val="24"/>
          <w:lang w:val="en-GB"/>
        </w:rPr>
        <w:t xml:space="preserve">the </w:t>
      </w:r>
      <w:r w:rsidR="00661911" w:rsidRPr="00A023F4">
        <w:rPr>
          <w:rFonts w:ascii="Times New Roman" w:hAnsi="Times New Roman" w:cs="Times New Roman"/>
          <w:sz w:val="24"/>
          <w:szCs w:val="24"/>
          <w:lang w:val="en-GB"/>
        </w:rPr>
        <w:t>ambitions</w:t>
      </w:r>
      <w:r w:rsidR="00257E54" w:rsidRPr="00A023F4">
        <w:rPr>
          <w:rFonts w:ascii="Times New Roman" w:hAnsi="Times New Roman" w:cs="Times New Roman"/>
          <w:sz w:val="24"/>
          <w:szCs w:val="24"/>
          <w:lang w:val="en-GB"/>
        </w:rPr>
        <w:t xml:space="preserve"> of expansionist powers</w:t>
      </w:r>
      <w:r w:rsidR="00661911" w:rsidRPr="00A023F4">
        <w:rPr>
          <w:rFonts w:ascii="Times New Roman" w:hAnsi="Times New Roman" w:cs="Times New Roman"/>
          <w:sz w:val="24"/>
          <w:szCs w:val="24"/>
          <w:lang w:val="en-GB"/>
        </w:rPr>
        <w:t>.</w:t>
      </w:r>
    </w:p>
    <w:p w14:paraId="5C25FA3F" w14:textId="156113C3" w:rsidR="00844366" w:rsidRPr="00A023F4" w:rsidRDefault="00844366" w:rsidP="00844366">
      <w:pPr>
        <w:spacing w:line="276" w:lineRule="auto"/>
        <w:jc w:val="both"/>
        <w:rPr>
          <w:rFonts w:ascii="Times New Roman" w:hAnsi="Times New Roman" w:cs="Times New Roman"/>
          <w:sz w:val="24"/>
          <w:szCs w:val="24"/>
          <w:lang w:val="en-GB"/>
        </w:rPr>
      </w:pPr>
      <w:bookmarkStart w:id="1" w:name="_Hlk124174979"/>
      <w:r w:rsidRPr="00A023F4">
        <w:rPr>
          <w:rFonts w:ascii="Times New Roman" w:hAnsi="Times New Roman" w:cs="Times New Roman"/>
          <w:sz w:val="24"/>
          <w:szCs w:val="24"/>
          <w:lang w:val="en-GB"/>
        </w:rPr>
        <w:t>Petr Jelínek, Deputy Head of Unit for CFSP Operations and Election Observation at the European Commission, emphasiz</w:t>
      </w:r>
      <w:r w:rsidR="00BB7DE8" w:rsidRPr="00A023F4">
        <w:rPr>
          <w:rFonts w:ascii="Times New Roman" w:hAnsi="Times New Roman" w:cs="Times New Roman"/>
          <w:sz w:val="24"/>
          <w:szCs w:val="24"/>
          <w:lang w:val="en-GB"/>
        </w:rPr>
        <w:t>ed</w:t>
      </w:r>
      <w:r w:rsidRPr="00A023F4">
        <w:rPr>
          <w:rFonts w:ascii="Times New Roman" w:hAnsi="Times New Roman" w:cs="Times New Roman"/>
          <w:sz w:val="24"/>
          <w:szCs w:val="24"/>
          <w:lang w:val="en-GB"/>
        </w:rPr>
        <w:t xml:space="preserve"> th</w:t>
      </w:r>
      <w:r w:rsidR="00BB7DE8" w:rsidRPr="00A023F4">
        <w:rPr>
          <w:rFonts w:ascii="Times New Roman" w:hAnsi="Times New Roman" w:cs="Times New Roman"/>
          <w:sz w:val="24"/>
          <w:szCs w:val="24"/>
          <w:lang w:val="en-GB"/>
        </w:rPr>
        <w:t>at</w:t>
      </w:r>
      <w:r w:rsidRPr="00A023F4">
        <w:rPr>
          <w:rFonts w:ascii="Times New Roman" w:hAnsi="Times New Roman" w:cs="Times New Roman"/>
          <w:sz w:val="24"/>
          <w:szCs w:val="24"/>
          <w:lang w:val="en-GB"/>
        </w:rPr>
        <w:t xml:space="preserve"> the international rules-based order and </w:t>
      </w:r>
      <w:r w:rsidR="00C3559F" w:rsidRPr="00A023F4">
        <w:rPr>
          <w:rFonts w:ascii="Times New Roman" w:hAnsi="Times New Roman" w:cs="Times New Roman"/>
          <w:sz w:val="24"/>
          <w:szCs w:val="24"/>
          <w:lang w:val="en-GB"/>
        </w:rPr>
        <w:t>multilateralism</w:t>
      </w:r>
      <w:r w:rsidR="00BB7DE8" w:rsidRPr="00A023F4">
        <w:rPr>
          <w:rFonts w:ascii="Times New Roman" w:hAnsi="Times New Roman" w:cs="Times New Roman"/>
          <w:sz w:val="24"/>
          <w:szCs w:val="24"/>
          <w:lang w:val="en-GB"/>
        </w:rPr>
        <w:t xml:space="preserve"> ha</w:t>
      </w:r>
      <w:r w:rsidR="001A2949" w:rsidRPr="00A023F4">
        <w:rPr>
          <w:rFonts w:ascii="Times New Roman" w:hAnsi="Times New Roman" w:cs="Times New Roman"/>
          <w:sz w:val="24"/>
          <w:szCs w:val="24"/>
          <w:lang w:val="en-GB"/>
        </w:rPr>
        <w:t>ve</w:t>
      </w:r>
      <w:r w:rsidR="00BB7DE8" w:rsidRPr="00A023F4">
        <w:rPr>
          <w:rFonts w:ascii="Times New Roman" w:hAnsi="Times New Roman" w:cs="Times New Roman"/>
          <w:sz w:val="24"/>
          <w:szCs w:val="24"/>
          <w:lang w:val="en-GB"/>
        </w:rPr>
        <w:t xml:space="preserve"> long been under unprecedented pressure, which </w:t>
      </w:r>
      <w:r w:rsidR="001A2949" w:rsidRPr="00A023F4">
        <w:rPr>
          <w:rFonts w:ascii="Times New Roman" w:hAnsi="Times New Roman" w:cs="Times New Roman"/>
          <w:sz w:val="24"/>
          <w:szCs w:val="24"/>
          <w:lang w:val="en-GB"/>
        </w:rPr>
        <w:t xml:space="preserve">has been </w:t>
      </w:r>
      <w:r w:rsidRPr="00A023F4">
        <w:rPr>
          <w:rFonts w:ascii="Times New Roman" w:hAnsi="Times New Roman" w:cs="Times New Roman"/>
          <w:sz w:val="24"/>
          <w:szCs w:val="24"/>
          <w:lang w:val="en-GB"/>
        </w:rPr>
        <w:t xml:space="preserve">exacerbated by Russia's military aggression against Ukraine. This has impacted the multilateral frameworks supporting non-proliferation. Despite these challenges, the EU remains firmly committed to non-proliferation and disarmament, values deeply </w:t>
      </w:r>
      <w:r w:rsidRPr="00A023F4">
        <w:rPr>
          <w:rFonts w:ascii="Times New Roman" w:hAnsi="Times New Roman" w:cs="Times New Roman"/>
          <w:sz w:val="24"/>
          <w:szCs w:val="24"/>
          <w:lang w:val="en-GB"/>
        </w:rPr>
        <w:lastRenderedPageBreak/>
        <w:t>embedded in its ethos.</w:t>
      </w:r>
      <w:r w:rsidR="00FF4FD8" w:rsidRPr="00A023F4">
        <w:rPr>
          <w:rFonts w:ascii="Times New Roman" w:hAnsi="Times New Roman" w:cs="Times New Roman"/>
          <w:sz w:val="24"/>
          <w:szCs w:val="24"/>
          <w:lang w:val="en-GB"/>
        </w:rPr>
        <w:t xml:space="preserve"> </w:t>
      </w:r>
      <w:r w:rsidRPr="00A023F4">
        <w:rPr>
          <w:rFonts w:ascii="Times New Roman" w:hAnsi="Times New Roman" w:cs="Times New Roman"/>
          <w:sz w:val="24"/>
          <w:szCs w:val="24"/>
          <w:lang w:val="en-GB"/>
        </w:rPr>
        <w:t>To support these efforts, the EU allocates €13 million annually</w:t>
      </w:r>
      <w:r w:rsidR="00BB7DE8" w:rsidRPr="00A023F4">
        <w:rPr>
          <w:rFonts w:ascii="Times New Roman" w:hAnsi="Times New Roman" w:cs="Times New Roman"/>
          <w:sz w:val="24"/>
          <w:szCs w:val="24"/>
          <w:lang w:val="en-GB"/>
        </w:rPr>
        <w:t xml:space="preserve"> to </w:t>
      </w:r>
      <w:r w:rsidRPr="00A023F4">
        <w:rPr>
          <w:rFonts w:ascii="Times New Roman" w:hAnsi="Times New Roman" w:cs="Times New Roman"/>
          <w:sz w:val="24"/>
          <w:szCs w:val="24"/>
          <w:lang w:val="en-GB"/>
        </w:rPr>
        <w:t>fund 30 initiatives targeting weapons of mass destruction and small arms proliferation. Recent projects include support for the Biological Weapons Convention via the UN Office for Disarmament Affairs, new initiatives under the Organisation for the Prohibition of Chemical Weapons, and nuclear security actions through the International Atomic Energy Agency. Additionally, the EU plans new actions addressing small arms proliferation in Eastern Europe and Ukraine.</w:t>
      </w:r>
      <w:r w:rsidR="00FF4FD8" w:rsidRPr="00A023F4">
        <w:rPr>
          <w:rFonts w:ascii="Times New Roman" w:hAnsi="Times New Roman" w:cs="Times New Roman"/>
          <w:sz w:val="24"/>
          <w:szCs w:val="24"/>
          <w:lang w:val="en-GB"/>
        </w:rPr>
        <w:t xml:space="preserve"> </w:t>
      </w:r>
      <w:r w:rsidRPr="00A023F4">
        <w:rPr>
          <w:rFonts w:ascii="Times New Roman" w:hAnsi="Times New Roman" w:cs="Times New Roman"/>
          <w:sz w:val="24"/>
          <w:szCs w:val="24"/>
          <w:lang w:val="en-GB"/>
        </w:rPr>
        <w:t>Jelínek highlighted the signific</w:t>
      </w:r>
      <w:r w:rsidR="00BB7DE8" w:rsidRPr="00A023F4">
        <w:rPr>
          <w:rFonts w:ascii="Times New Roman" w:hAnsi="Times New Roman" w:cs="Times New Roman"/>
          <w:sz w:val="24"/>
          <w:szCs w:val="24"/>
          <w:lang w:val="en-GB"/>
        </w:rPr>
        <w:t>ant role</w:t>
      </w:r>
      <w:r w:rsidRPr="00A023F4">
        <w:rPr>
          <w:rFonts w:ascii="Times New Roman" w:hAnsi="Times New Roman" w:cs="Times New Roman"/>
          <w:sz w:val="24"/>
          <w:szCs w:val="24"/>
          <w:lang w:val="en-GB"/>
        </w:rPr>
        <w:t xml:space="preserve"> of the Annual EU Non-Proliferation and Disarmament Conference in advancing expertise, dialogue, and innovation critical for navigating the complex non-proliferation landscape. He underscored the shared responsibility of participants to foster a safer, more stable world through collaboration in non-proliferation and disarmament efforts, urging reflection on these collective obligations.</w:t>
      </w:r>
    </w:p>
    <w:bookmarkEnd w:id="1"/>
    <w:p w14:paraId="7B0B4A9A" w14:textId="427F74F3" w:rsidR="00E830B7" w:rsidRPr="00A023F4" w:rsidRDefault="00E830B7" w:rsidP="00E830B7">
      <w:pPr>
        <w:spacing w:line="276" w:lineRule="auto"/>
        <w:jc w:val="both"/>
        <w:rPr>
          <w:rFonts w:ascii="Times New Roman" w:hAnsi="Times New Roman" w:cs="Times New Roman"/>
          <w:sz w:val="24"/>
          <w:szCs w:val="24"/>
          <w:lang w:val="en-GB"/>
        </w:rPr>
      </w:pPr>
      <w:r w:rsidRPr="00A023F4">
        <w:rPr>
          <w:rFonts w:ascii="Times New Roman" w:hAnsi="Times New Roman" w:cs="Times New Roman"/>
          <w:sz w:val="24"/>
          <w:szCs w:val="24"/>
          <w:lang w:val="en-GB"/>
        </w:rPr>
        <w:t xml:space="preserve">Stephan Klement, Special Envoy for Non-Proliferation and Disarmament at the EEAS, began his address by posing critical questions: </w:t>
      </w:r>
      <w:r w:rsidRPr="00A023F4">
        <w:rPr>
          <w:rFonts w:ascii="Times New Roman" w:hAnsi="Times New Roman" w:cs="Times New Roman"/>
          <w:i/>
          <w:iCs/>
          <w:sz w:val="24"/>
          <w:szCs w:val="24"/>
          <w:lang w:val="en-GB"/>
        </w:rPr>
        <w:t>Where does the world stand? What are the potentials and opportunities?</w:t>
      </w:r>
      <w:r w:rsidRPr="00A023F4">
        <w:rPr>
          <w:rFonts w:ascii="Times New Roman" w:hAnsi="Times New Roman" w:cs="Times New Roman"/>
          <w:sz w:val="24"/>
          <w:szCs w:val="24"/>
          <w:lang w:val="en-GB"/>
        </w:rPr>
        <w:t xml:space="preserve"> He acknowledged the challenging times, marked by Russia’s ongoing war of aggression and a complete deadlock in multilateral arms control efforts. Klement highlighted concerning trends, including the modernization of nuclear arsenals, the development of more sophisticated weapons, and the growing role of artificial intelligence in military contexts. He also noted the emergence of new </w:t>
      </w:r>
      <w:r w:rsidR="001A2949" w:rsidRPr="00A023F4">
        <w:rPr>
          <w:rFonts w:ascii="Times New Roman" w:hAnsi="Times New Roman" w:cs="Times New Roman"/>
          <w:sz w:val="24"/>
          <w:szCs w:val="24"/>
          <w:lang w:val="en-GB"/>
        </w:rPr>
        <w:t xml:space="preserve">types of </w:t>
      </w:r>
      <w:r w:rsidRPr="00A023F4">
        <w:rPr>
          <w:rFonts w:ascii="Times New Roman" w:hAnsi="Times New Roman" w:cs="Times New Roman"/>
          <w:sz w:val="24"/>
          <w:szCs w:val="24"/>
          <w:lang w:val="en-GB"/>
        </w:rPr>
        <w:t>missile</w:t>
      </w:r>
      <w:r w:rsidR="00257E54" w:rsidRPr="00A023F4">
        <w:rPr>
          <w:rFonts w:ascii="Times New Roman" w:hAnsi="Times New Roman" w:cs="Times New Roman"/>
          <w:sz w:val="24"/>
          <w:szCs w:val="24"/>
          <w:lang w:val="en-GB"/>
        </w:rPr>
        <w:t>s</w:t>
      </w:r>
      <w:r w:rsidRPr="00A023F4">
        <w:rPr>
          <w:rFonts w:ascii="Times New Roman" w:hAnsi="Times New Roman" w:cs="Times New Roman"/>
          <w:sz w:val="24"/>
          <w:szCs w:val="24"/>
          <w:lang w:val="en-GB"/>
        </w:rPr>
        <w:t>,</w:t>
      </w:r>
      <w:r w:rsidR="00BB7DE8" w:rsidRPr="00A023F4">
        <w:rPr>
          <w:rFonts w:ascii="Times New Roman" w:hAnsi="Times New Roman" w:cs="Times New Roman"/>
          <w:sz w:val="24"/>
          <w:szCs w:val="24"/>
          <w:lang w:val="en-GB"/>
        </w:rPr>
        <w:t xml:space="preserve"> mentioning</w:t>
      </w:r>
      <w:r w:rsidRPr="00A023F4">
        <w:rPr>
          <w:rFonts w:ascii="Times New Roman" w:hAnsi="Times New Roman" w:cs="Times New Roman"/>
          <w:sz w:val="24"/>
          <w:szCs w:val="24"/>
          <w:lang w:val="en-GB"/>
        </w:rPr>
        <w:t xml:space="preserve"> their use in the Gaza conflict as an example of evolving threats. These developments underscore the urgency for </w:t>
      </w:r>
      <w:r w:rsidR="001A2949" w:rsidRPr="00A023F4">
        <w:rPr>
          <w:rFonts w:ascii="Times New Roman" w:hAnsi="Times New Roman" w:cs="Times New Roman"/>
          <w:sz w:val="24"/>
          <w:szCs w:val="24"/>
          <w:lang w:val="en-GB"/>
        </w:rPr>
        <w:t xml:space="preserve">a </w:t>
      </w:r>
      <w:r w:rsidRPr="00A023F4">
        <w:rPr>
          <w:rFonts w:ascii="Times New Roman" w:hAnsi="Times New Roman" w:cs="Times New Roman"/>
          <w:sz w:val="24"/>
          <w:szCs w:val="24"/>
          <w:lang w:val="en-GB"/>
        </w:rPr>
        <w:t>renewed focus on global non-proliferation and disarmament initiatives.</w:t>
      </w:r>
    </w:p>
    <w:p w14:paraId="32BA7BD6" w14:textId="53A69A3B" w:rsidR="00501A4E" w:rsidRPr="00A023F4" w:rsidRDefault="00E830B7" w:rsidP="00501A4E">
      <w:pPr>
        <w:spacing w:line="276" w:lineRule="auto"/>
        <w:jc w:val="both"/>
        <w:rPr>
          <w:rFonts w:ascii="Times New Roman" w:hAnsi="Times New Roman" w:cs="Times New Roman"/>
          <w:sz w:val="24"/>
          <w:szCs w:val="24"/>
          <w:lang w:val="en-GB"/>
        </w:rPr>
      </w:pPr>
      <w:r w:rsidRPr="003F60D8">
        <w:rPr>
          <w:rFonts w:ascii="Times New Roman" w:hAnsi="Times New Roman" w:cs="Times New Roman"/>
          <w:sz w:val="24"/>
          <w:szCs w:val="24"/>
          <w:lang w:val="en-GB"/>
        </w:rPr>
        <w:t xml:space="preserve">The </w:t>
      </w:r>
      <w:r w:rsidRPr="00A023F4">
        <w:rPr>
          <w:rFonts w:ascii="Times New Roman" w:hAnsi="Times New Roman" w:cs="Times New Roman"/>
          <w:sz w:val="24"/>
          <w:szCs w:val="24"/>
          <w:lang w:val="en-GB"/>
        </w:rPr>
        <w:t>Director-General of the Organisation for the Prohibition of Chemical Weapons</w:t>
      </w:r>
      <w:r w:rsidR="00F729F2" w:rsidRPr="003F60D8">
        <w:rPr>
          <w:rFonts w:ascii="Times New Roman" w:hAnsi="Times New Roman" w:cs="Times New Roman"/>
          <w:sz w:val="24"/>
          <w:szCs w:val="24"/>
          <w:lang w:val="en-GB"/>
        </w:rPr>
        <w:t xml:space="preserve">, </w:t>
      </w:r>
      <w:r w:rsidRPr="003F60D8">
        <w:rPr>
          <w:rFonts w:ascii="Times New Roman" w:hAnsi="Times New Roman" w:cs="Times New Roman"/>
          <w:sz w:val="24"/>
          <w:szCs w:val="24"/>
          <w:lang w:val="en-GB"/>
        </w:rPr>
        <w:t>Fernando Arias</w:t>
      </w:r>
      <w:r w:rsidR="00F729F2" w:rsidRPr="003F60D8">
        <w:rPr>
          <w:rFonts w:ascii="Times New Roman" w:hAnsi="Times New Roman" w:cs="Times New Roman"/>
          <w:sz w:val="24"/>
          <w:szCs w:val="24"/>
          <w:lang w:val="en-GB"/>
        </w:rPr>
        <w:t>,</w:t>
      </w:r>
      <w:bookmarkStart w:id="2" w:name="_Hlk124175029"/>
      <w:r w:rsidR="00501A4E" w:rsidRPr="003F60D8">
        <w:rPr>
          <w:rFonts w:ascii="Times New Roman" w:hAnsi="Times New Roman" w:cs="Times New Roman"/>
          <w:sz w:val="24"/>
          <w:szCs w:val="24"/>
          <w:lang w:val="en-GB"/>
        </w:rPr>
        <w:t xml:space="preserve"> </w:t>
      </w:r>
      <w:r w:rsidR="00501A4E" w:rsidRPr="00A023F4">
        <w:rPr>
          <w:rFonts w:ascii="Times New Roman" w:hAnsi="Times New Roman" w:cs="Times New Roman"/>
          <w:sz w:val="24"/>
          <w:szCs w:val="24"/>
          <w:lang w:val="en-GB"/>
        </w:rPr>
        <w:t xml:space="preserve">highlighted in his speech the importance of addressing current challenges amidst rising geopolitical tensions, such as the conflicts in Gaza and Ukraine. He emphasized the OPCW’s achievements, including the complete destruction of declared chemical weapons stockpiles in 2023, but warned </w:t>
      </w:r>
      <w:r w:rsidR="003F60D8" w:rsidRPr="00A023F4">
        <w:rPr>
          <w:rFonts w:ascii="Times New Roman" w:hAnsi="Times New Roman" w:cs="Times New Roman"/>
          <w:sz w:val="24"/>
          <w:szCs w:val="24"/>
          <w:lang w:val="en-GB"/>
        </w:rPr>
        <w:t xml:space="preserve">of </w:t>
      </w:r>
      <w:r w:rsidR="00501A4E" w:rsidRPr="00A023F4">
        <w:rPr>
          <w:rFonts w:ascii="Times New Roman" w:hAnsi="Times New Roman" w:cs="Times New Roman"/>
          <w:sz w:val="24"/>
          <w:szCs w:val="24"/>
          <w:lang w:val="en-GB"/>
        </w:rPr>
        <w:t>continu</w:t>
      </w:r>
      <w:r w:rsidR="003F60D8" w:rsidRPr="00A023F4">
        <w:rPr>
          <w:rFonts w:ascii="Times New Roman" w:hAnsi="Times New Roman" w:cs="Times New Roman"/>
          <w:sz w:val="24"/>
          <w:szCs w:val="24"/>
          <w:lang w:val="en-GB"/>
        </w:rPr>
        <w:t>ing</w:t>
      </w:r>
      <w:r w:rsidR="00501A4E" w:rsidRPr="00A023F4">
        <w:rPr>
          <w:rFonts w:ascii="Times New Roman" w:hAnsi="Times New Roman" w:cs="Times New Roman"/>
          <w:sz w:val="24"/>
          <w:szCs w:val="24"/>
          <w:lang w:val="en-GB"/>
        </w:rPr>
        <w:t xml:space="preserve"> threats, including the risk of re-emergence </w:t>
      </w:r>
      <w:r w:rsidR="001A2949" w:rsidRPr="00A023F4">
        <w:rPr>
          <w:rFonts w:ascii="Times New Roman" w:hAnsi="Times New Roman" w:cs="Times New Roman"/>
          <w:sz w:val="24"/>
          <w:szCs w:val="24"/>
          <w:lang w:val="en-GB"/>
        </w:rPr>
        <w:t xml:space="preserve">of chemical weapons </w:t>
      </w:r>
      <w:r w:rsidR="00501A4E" w:rsidRPr="00A023F4">
        <w:rPr>
          <w:rFonts w:ascii="Times New Roman" w:hAnsi="Times New Roman" w:cs="Times New Roman"/>
          <w:sz w:val="24"/>
          <w:szCs w:val="24"/>
          <w:lang w:val="en-GB"/>
        </w:rPr>
        <w:t>and violations of the Chemical Weapons Convention (CWC) in recent conflicts. Arias pointed to advances such as the Chemistry and Technology Centre inaugurated in 2023 and the proactive focus on emerging technologies, particularly artificial intelligence (AI). He noted AI’s potential to develop more dangerous chemical weapons, as well as its impact on automation, nanotechnolog</w:t>
      </w:r>
      <w:r w:rsidR="001A2949" w:rsidRPr="00A023F4">
        <w:rPr>
          <w:rFonts w:ascii="Times New Roman" w:hAnsi="Times New Roman" w:cs="Times New Roman"/>
          <w:sz w:val="24"/>
          <w:szCs w:val="24"/>
          <w:lang w:val="en-GB"/>
        </w:rPr>
        <w:t>ies</w:t>
      </w:r>
      <w:r w:rsidR="00501A4E" w:rsidRPr="00A023F4">
        <w:rPr>
          <w:rFonts w:ascii="Times New Roman" w:hAnsi="Times New Roman" w:cs="Times New Roman"/>
          <w:sz w:val="24"/>
          <w:szCs w:val="24"/>
          <w:lang w:val="en-GB"/>
        </w:rPr>
        <w:t xml:space="preserve">, and autonomous deployment of chemical agents, which pose new security challenges. The OPCW continues to investigate the use of chemical weapons in Syria and manage the destruction of abandoned Japanese arsenals in China. It is also addressing allegations of chemical agent use in Ukraine. Arias urged the international community to strengthen cooperation and </w:t>
      </w:r>
      <w:r w:rsidR="00257E54" w:rsidRPr="00A023F4">
        <w:rPr>
          <w:rFonts w:ascii="Times New Roman" w:hAnsi="Times New Roman" w:cs="Times New Roman"/>
          <w:sz w:val="24"/>
          <w:szCs w:val="24"/>
          <w:lang w:val="en-GB"/>
        </w:rPr>
        <w:t xml:space="preserve">enhance </w:t>
      </w:r>
      <w:r w:rsidR="00501A4E" w:rsidRPr="00A023F4">
        <w:rPr>
          <w:rFonts w:ascii="Times New Roman" w:hAnsi="Times New Roman" w:cs="Times New Roman"/>
          <w:sz w:val="24"/>
          <w:szCs w:val="24"/>
          <w:lang w:val="en-GB"/>
        </w:rPr>
        <w:t>resources to prevent future threats, expressed gratitude for the EU's continued support, and emphasized the OPCW's relevance as a key instrument for global peace and security.</w:t>
      </w:r>
    </w:p>
    <w:p w14:paraId="1A4D32FC" w14:textId="3FF2ECC1" w:rsidR="000F5092" w:rsidRPr="00A023F4" w:rsidRDefault="00051FE3" w:rsidP="000F5092">
      <w:pPr>
        <w:spacing w:line="276" w:lineRule="auto"/>
        <w:jc w:val="both"/>
        <w:rPr>
          <w:rFonts w:ascii="Times New Roman" w:hAnsi="Times New Roman" w:cs="Times New Roman"/>
          <w:sz w:val="24"/>
          <w:szCs w:val="24"/>
          <w:lang w:val="en-GB"/>
        </w:rPr>
      </w:pPr>
      <w:r w:rsidRPr="00A023F4">
        <w:rPr>
          <w:rFonts w:ascii="Times New Roman" w:hAnsi="Times New Roman" w:cs="Times New Roman"/>
          <w:sz w:val="24"/>
          <w:szCs w:val="24"/>
          <w:lang w:val="en-GB"/>
        </w:rPr>
        <w:t>In her address to the Conference</w:t>
      </w:r>
      <w:r w:rsidR="009F4E53" w:rsidRPr="00A023F4">
        <w:rPr>
          <w:rFonts w:ascii="Times New Roman" w:hAnsi="Times New Roman" w:cs="Times New Roman"/>
          <w:sz w:val="24"/>
          <w:szCs w:val="24"/>
          <w:lang w:val="en-GB"/>
        </w:rPr>
        <w:t>,</w:t>
      </w:r>
      <w:r w:rsidRPr="00A023F4">
        <w:rPr>
          <w:rFonts w:ascii="Times New Roman" w:hAnsi="Times New Roman" w:cs="Times New Roman"/>
          <w:sz w:val="24"/>
          <w:szCs w:val="24"/>
          <w:lang w:val="en-GB"/>
        </w:rPr>
        <w:t xml:space="preserve"> t</w:t>
      </w:r>
      <w:r w:rsidR="000F5092" w:rsidRPr="00A023F4">
        <w:rPr>
          <w:rFonts w:ascii="Times New Roman" w:hAnsi="Times New Roman" w:cs="Times New Roman"/>
          <w:sz w:val="24"/>
          <w:szCs w:val="24"/>
          <w:lang w:val="en-GB"/>
        </w:rPr>
        <w:t xml:space="preserve">he UN High Representative for Disarmament Affairs, Izumi </w:t>
      </w:r>
      <w:proofErr w:type="spellStart"/>
      <w:r w:rsidR="000F5092" w:rsidRPr="00A023F4">
        <w:rPr>
          <w:rFonts w:ascii="Times New Roman" w:hAnsi="Times New Roman" w:cs="Times New Roman"/>
          <w:sz w:val="24"/>
          <w:szCs w:val="24"/>
          <w:lang w:val="en-GB"/>
        </w:rPr>
        <w:t>Nakamitsu</w:t>
      </w:r>
      <w:proofErr w:type="spellEnd"/>
      <w:r w:rsidR="000F5092" w:rsidRPr="00A023F4">
        <w:rPr>
          <w:rFonts w:ascii="Times New Roman" w:hAnsi="Times New Roman" w:cs="Times New Roman"/>
          <w:sz w:val="24"/>
          <w:szCs w:val="24"/>
          <w:lang w:val="en-GB"/>
        </w:rPr>
        <w:t>, emphasiz</w:t>
      </w:r>
      <w:r w:rsidRPr="00A023F4">
        <w:rPr>
          <w:rFonts w:ascii="Times New Roman" w:hAnsi="Times New Roman" w:cs="Times New Roman"/>
          <w:sz w:val="24"/>
          <w:szCs w:val="24"/>
          <w:lang w:val="en-GB"/>
        </w:rPr>
        <w:t>ed</w:t>
      </w:r>
      <w:r w:rsidR="000F5092" w:rsidRPr="00A023F4">
        <w:rPr>
          <w:rFonts w:ascii="Times New Roman" w:hAnsi="Times New Roman" w:cs="Times New Roman"/>
          <w:sz w:val="24"/>
          <w:szCs w:val="24"/>
          <w:lang w:val="en-GB"/>
        </w:rPr>
        <w:t xml:space="preserve"> the deteriorating global security environment marked by rising military spending, geopolitical tensions, and challenges to multilateralism. She highlighted the risks of nuclear arms races and testing, urging reinforcement of treaties like the NPT and CTBT. </w:t>
      </w:r>
      <w:proofErr w:type="spellStart"/>
      <w:r w:rsidR="000F5092" w:rsidRPr="00A023F4">
        <w:rPr>
          <w:rFonts w:ascii="Times New Roman" w:hAnsi="Times New Roman" w:cs="Times New Roman"/>
          <w:sz w:val="24"/>
          <w:szCs w:val="24"/>
          <w:lang w:val="en-GB"/>
        </w:rPr>
        <w:t>Nakamitsu</w:t>
      </w:r>
      <w:proofErr w:type="spellEnd"/>
      <w:r w:rsidR="000F5092" w:rsidRPr="00A023F4">
        <w:rPr>
          <w:rFonts w:ascii="Times New Roman" w:hAnsi="Times New Roman" w:cs="Times New Roman"/>
          <w:sz w:val="24"/>
          <w:szCs w:val="24"/>
          <w:lang w:val="en-GB"/>
        </w:rPr>
        <w:t xml:space="preserve"> also stressed </w:t>
      </w:r>
      <w:r w:rsidRPr="00A023F4">
        <w:rPr>
          <w:rFonts w:ascii="Times New Roman" w:hAnsi="Times New Roman" w:cs="Times New Roman"/>
          <w:sz w:val="24"/>
          <w:szCs w:val="24"/>
          <w:lang w:val="en-GB"/>
        </w:rPr>
        <w:t xml:space="preserve">the need to </w:t>
      </w:r>
      <w:r w:rsidR="000F5092" w:rsidRPr="00A023F4">
        <w:rPr>
          <w:rFonts w:ascii="Times New Roman" w:hAnsi="Times New Roman" w:cs="Times New Roman"/>
          <w:sz w:val="24"/>
          <w:szCs w:val="24"/>
          <w:lang w:val="en-GB"/>
        </w:rPr>
        <w:t xml:space="preserve">address biological threats, </w:t>
      </w:r>
      <w:r w:rsidR="004E11E4" w:rsidRPr="00A023F4">
        <w:rPr>
          <w:rFonts w:ascii="Times New Roman" w:hAnsi="Times New Roman" w:cs="Times New Roman"/>
          <w:sz w:val="24"/>
          <w:szCs w:val="24"/>
          <w:lang w:val="en-GB"/>
        </w:rPr>
        <w:t xml:space="preserve">consider </w:t>
      </w:r>
      <w:r w:rsidR="000F5092" w:rsidRPr="00A023F4">
        <w:rPr>
          <w:rFonts w:ascii="Times New Roman" w:hAnsi="Times New Roman" w:cs="Times New Roman"/>
          <w:sz w:val="24"/>
          <w:szCs w:val="24"/>
          <w:lang w:val="en-GB"/>
        </w:rPr>
        <w:t xml:space="preserve">the impact of emerging technologies </w:t>
      </w:r>
      <w:r w:rsidR="004E11E4" w:rsidRPr="00A023F4">
        <w:rPr>
          <w:rFonts w:ascii="Times New Roman" w:hAnsi="Times New Roman" w:cs="Times New Roman"/>
          <w:sz w:val="24"/>
          <w:szCs w:val="24"/>
          <w:lang w:val="en-GB"/>
        </w:rPr>
        <w:t xml:space="preserve">such as </w:t>
      </w:r>
      <w:r w:rsidR="000F5092" w:rsidRPr="00A023F4">
        <w:rPr>
          <w:rFonts w:ascii="Times New Roman" w:hAnsi="Times New Roman" w:cs="Times New Roman"/>
          <w:sz w:val="24"/>
          <w:szCs w:val="24"/>
          <w:lang w:val="en-GB"/>
        </w:rPr>
        <w:t xml:space="preserve">AI, and </w:t>
      </w:r>
      <w:r w:rsidRPr="00A023F4">
        <w:rPr>
          <w:rFonts w:ascii="Times New Roman" w:hAnsi="Times New Roman" w:cs="Times New Roman"/>
          <w:sz w:val="24"/>
          <w:szCs w:val="24"/>
          <w:lang w:val="en-GB"/>
        </w:rPr>
        <w:t xml:space="preserve">intensify </w:t>
      </w:r>
      <w:r w:rsidR="000F5092" w:rsidRPr="00A023F4">
        <w:rPr>
          <w:rFonts w:ascii="Times New Roman" w:hAnsi="Times New Roman" w:cs="Times New Roman"/>
          <w:sz w:val="24"/>
          <w:szCs w:val="24"/>
          <w:lang w:val="en-GB"/>
        </w:rPr>
        <w:t xml:space="preserve">humanitarian disarmament efforts. She concluded </w:t>
      </w:r>
      <w:r w:rsidR="004E11E4" w:rsidRPr="00A023F4">
        <w:rPr>
          <w:rFonts w:ascii="Times New Roman" w:hAnsi="Times New Roman" w:cs="Times New Roman"/>
          <w:sz w:val="24"/>
          <w:szCs w:val="24"/>
          <w:lang w:val="en-GB"/>
        </w:rPr>
        <w:t xml:space="preserve">by </w:t>
      </w:r>
      <w:r w:rsidR="000F5092" w:rsidRPr="00A023F4">
        <w:rPr>
          <w:rFonts w:ascii="Times New Roman" w:hAnsi="Times New Roman" w:cs="Times New Roman"/>
          <w:sz w:val="24"/>
          <w:szCs w:val="24"/>
          <w:lang w:val="en-GB"/>
        </w:rPr>
        <w:t>praising the EU’s commitment to multilateral disarmament and called for collaboration to mitigate escalating global threats.</w:t>
      </w:r>
    </w:p>
    <w:bookmarkEnd w:id="2"/>
    <w:p w14:paraId="69EC8227" w14:textId="601A39C9" w:rsidR="00F729F2" w:rsidRPr="00A023F4" w:rsidRDefault="00F729F2" w:rsidP="00F729F2">
      <w:pPr>
        <w:spacing w:line="276" w:lineRule="auto"/>
        <w:jc w:val="both"/>
        <w:rPr>
          <w:rFonts w:ascii="Times New Roman" w:hAnsi="Times New Roman" w:cs="Times New Roman"/>
          <w:sz w:val="24"/>
          <w:szCs w:val="24"/>
          <w:lang w:val="en-GB"/>
        </w:rPr>
      </w:pPr>
      <w:r w:rsidRPr="003F60D8">
        <w:rPr>
          <w:rFonts w:ascii="Times New Roman" w:hAnsi="Times New Roman" w:cs="Times New Roman"/>
          <w:sz w:val="24"/>
          <w:szCs w:val="24"/>
          <w:lang w:val="en-GB"/>
        </w:rPr>
        <w:lastRenderedPageBreak/>
        <w:t xml:space="preserve">In her concluding remarks, </w:t>
      </w:r>
      <w:r w:rsidR="006611A3" w:rsidRPr="00A023F4">
        <w:rPr>
          <w:rFonts w:ascii="Times New Roman" w:hAnsi="Times New Roman" w:cs="Times New Roman"/>
          <w:sz w:val="24"/>
          <w:szCs w:val="24"/>
          <w:lang w:val="en-GB"/>
        </w:rPr>
        <w:t xml:space="preserve">Sibylle Bauer, Chair of the EU Non-Proliferation and Disarmament Consortium, praised the conference's constructive discussions amidst global polarization. She </w:t>
      </w:r>
      <w:r w:rsidR="009F3AF0" w:rsidRPr="00A023F4">
        <w:rPr>
          <w:rFonts w:ascii="Times New Roman" w:hAnsi="Times New Roman" w:cs="Times New Roman"/>
          <w:sz w:val="24"/>
          <w:szCs w:val="24"/>
          <w:lang w:val="en-GB"/>
        </w:rPr>
        <w:t xml:space="preserve">pointed out </w:t>
      </w:r>
      <w:r w:rsidR="006611A3" w:rsidRPr="00A023F4">
        <w:rPr>
          <w:rFonts w:ascii="Times New Roman" w:hAnsi="Times New Roman" w:cs="Times New Roman"/>
          <w:sz w:val="24"/>
          <w:szCs w:val="24"/>
          <w:lang w:val="en-GB"/>
        </w:rPr>
        <w:t xml:space="preserve">the </w:t>
      </w:r>
      <w:r w:rsidR="009F3AF0" w:rsidRPr="00A023F4">
        <w:rPr>
          <w:rFonts w:ascii="Times New Roman" w:hAnsi="Times New Roman" w:cs="Times New Roman"/>
          <w:sz w:val="24"/>
          <w:szCs w:val="24"/>
          <w:lang w:val="en-GB"/>
        </w:rPr>
        <w:t xml:space="preserve">multi-faceted challenges that are undermining the </w:t>
      </w:r>
      <w:r w:rsidR="006611A3" w:rsidRPr="00A023F4">
        <w:rPr>
          <w:rFonts w:ascii="Times New Roman" w:hAnsi="Times New Roman" w:cs="Times New Roman"/>
          <w:sz w:val="24"/>
          <w:szCs w:val="24"/>
          <w:lang w:val="en-GB"/>
        </w:rPr>
        <w:t>international security</w:t>
      </w:r>
      <w:r w:rsidR="009F3AF0" w:rsidRPr="00A023F4">
        <w:rPr>
          <w:rFonts w:ascii="Times New Roman" w:hAnsi="Times New Roman" w:cs="Times New Roman"/>
          <w:sz w:val="24"/>
          <w:szCs w:val="24"/>
          <w:lang w:val="en-GB"/>
        </w:rPr>
        <w:t xml:space="preserve"> environment</w:t>
      </w:r>
      <w:r w:rsidR="004E11E4" w:rsidRPr="00A023F4">
        <w:rPr>
          <w:rFonts w:ascii="Times New Roman" w:hAnsi="Times New Roman" w:cs="Times New Roman"/>
          <w:sz w:val="24"/>
          <w:szCs w:val="24"/>
          <w:lang w:val="en-GB"/>
        </w:rPr>
        <w:t>,</w:t>
      </w:r>
      <w:r w:rsidR="006611A3" w:rsidRPr="00A023F4">
        <w:rPr>
          <w:rFonts w:ascii="Times New Roman" w:hAnsi="Times New Roman" w:cs="Times New Roman"/>
          <w:sz w:val="24"/>
          <w:szCs w:val="24"/>
          <w:lang w:val="en-GB"/>
        </w:rPr>
        <w:t xml:space="preserve"> emphasizing the urgent need for collective action and a broader focus </w:t>
      </w:r>
      <w:r w:rsidR="004E11E4" w:rsidRPr="00A023F4">
        <w:rPr>
          <w:rFonts w:ascii="Times New Roman" w:hAnsi="Times New Roman" w:cs="Times New Roman"/>
          <w:sz w:val="24"/>
          <w:szCs w:val="24"/>
          <w:lang w:val="en-GB"/>
        </w:rPr>
        <w:t xml:space="preserve">going </w:t>
      </w:r>
      <w:r w:rsidR="006611A3" w:rsidRPr="00A023F4">
        <w:rPr>
          <w:rFonts w:ascii="Times New Roman" w:hAnsi="Times New Roman" w:cs="Times New Roman"/>
          <w:sz w:val="24"/>
          <w:szCs w:val="24"/>
          <w:lang w:val="en-GB"/>
        </w:rPr>
        <w:t xml:space="preserve">beyond nuclear issues, including biological, chemical, and technological threats. Bauer highlighted the importance of intergenerational dialogue and </w:t>
      </w:r>
      <w:r w:rsidR="009F3AF0" w:rsidRPr="00A023F4">
        <w:rPr>
          <w:rFonts w:ascii="Times New Roman" w:hAnsi="Times New Roman" w:cs="Times New Roman"/>
          <w:sz w:val="24"/>
          <w:szCs w:val="24"/>
          <w:lang w:val="en-GB"/>
        </w:rPr>
        <w:t xml:space="preserve">the </w:t>
      </w:r>
      <w:r w:rsidR="006611A3" w:rsidRPr="00A023F4">
        <w:rPr>
          <w:rFonts w:ascii="Times New Roman" w:hAnsi="Times New Roman" w:cs="Times New Roman"/>
          <w:sz w:val="24"/>
          <w:szCs w:val="24"/>
          <w:lang w:val="en-GB"/>
        </w:rPr>
        <w:t>inspir</w:t>
      </w:r>
      <w:r w:rsidR="009F3AF0" w:rsidRPr="00A023F4">
        <w:rPr>
          <w:rFonts w:ascii="Times New Roman" w:hAnsi="Times New Roman" w:cs="Times New Roman"/>
          <w:sz w:val="24"/>
          <w:szCs w:val="24"/>
          <w:lang w:val="en-GB"/>
        </w:rPr>
        <w:t xml:space="preserve">ing ideas that </w:t>
      </w:r>
      <w:r w:rsidR="006611A3" w:rsidRPr="00A023F4">
        <w:rPr>
          <w:rFonts w:ascii="Times New Roman" w:hAnsi="Times New Roman" w:cs="Times New Roman"/>
          <w:sz w:val="24"/>
          <w:szCs w:val="24"/>
          <w:lang w:val="en-GB"/>
        </w:rPr>
        <w:t>youth-focused events like the Consortium's Next Generation Workshop and Mentorship Program</w:t>
      </w:r>
      <w:r w:rsidR="009F4E53" w:rsidRPr="00A023F4">
        <w:rPr>
          <w:rFonts w:ascii="Times New Roman" w:hAnsi="Times New Roman" w:cs="Times New Roman"/>
          <w:sz w:val="24"/>
          <w:szCs w:val="24"/>
          <w:lang w:val="en-GB"/>
        </w:rPr>
        <w:t xml:space="preserve"> can offer</w:t>
      </w:r>
      <w:r w:rsidR="006611A3" w:rsidRPr="00A023F4">
        <w:rPr>
          <w:rFonts w:ascii="Times New Roman" w:hAnsi="Times New Roman" w:cs="Times New Roman"/>
          <w:sz w:val="24"/>
          <w:szCs w:val="24"/>
          <w:lang w:val="en-GB"/>
        </w:rPr>
        <w:t xml:space="preserve">. She called for innovative thinking, </w:t>
      </w:r>
      <w:r w:rsidR="009F4E53" w:rsidRPr="00A023F4">
        <w:rPr>
          <w:rFonts w:ascii="Times New Roman" w:hAnsi="Times New Roman" w:cs="Times New Roman"/>
          <w:sz w:val="24"/>
          <w:szCs w:val="24"/>
          <w:lang w:val="en-GB"/>
        </w:rPr>
        <w:t xml:space="preserve">constant </w:t>
      </w:r>
      <w:r w:rsidR="006611A3" w:rsidRPr="00A023F4">
        <w:rPr>
          <w:rFonts w:ascii="Times New Roman" w:hAnsi="Times New Roman" w:cs="Times New Roman"/>
          <w:sz w:val="24"/>
          <w:szCs w:val="24"/>
          <w:lang w:val="en-GB"/>
        </w:rPr>
        <w:t xml:space="preserve">engagement, and </w:t>
      </w:r>
      <w:r w:rsidR="009F4E53" w:rsidRPr="00A023F4">
        <w:rPr>
          <w:rFonts w:ascii="Times New Roman" w:hAnsi="Times New Roman" w:cs="Times New Roman"/>
          <w:sz w:val="24"/>
          <w:szCs w:val="24"/>
          <w:lang w:val="en-GB"/>
        </w:rPr>
        <w:t xml:space="preserve">open dialogue platforms to </w:t>
      </w:r>
      <w:r w:rsidR="006611A3" w:rsidRPr="00A023F4">
        <w:rPr>
          <w:rFonts w:ascii="Times New Roman" w:hAnsi="Times New Roman" w:cs="Times New Roman"/>
          <w:sz w:val="24"/>
          <w:szCs w:val="24"/>
          <w:lang w:val="en-GB"/>
        </w:rPr>
        <w:t>ad</w:t>
      </w:r>
      <w:r w:rsidR="009F4E53" w:rsidRPr="00A023F4">
        <w:rPr>
          <w:rFonts w:ascii="Times New Roman" w:hAnsi="Times New Roman" w:cs="Times New Roman"/>
          <w:sz w:val="24"/>
          <w:szCs w:val="24"/>
          <w:lang w:val="en-GB"/>
        </w:rPr>
        <w:t>vance strategic discussions on</w:t>
      </w:r>
      <w:r w:rsidR="006611A3" w:rsidRPr="00A023F4">
        <w:rPr>
          <w:rFonts w:ascii="Times New Roman" w:hAnsi="Times New Roman" w:cs="Times New Roman"/>
          <w:sz w:val="24"/>
          <w:szCs w:val="24"/>
          <w:lang w:val="en-GB"/>
        </w:rPr>
        <w:t xml:space="preserve"> shared global challenges.</w:t>
      </w:r>
    </w:p>
    <w:p w14:paraId="73A532B7" w14:textId="77777777" w:rsidR="009F4E53" w:rsidRPr="003F60D8" w:rsidRDefault="009F4E53" w:rsidP="009F4E53">
      <w:pPr>
        <w:spacing w:line="276" w:lineRule="auto"/>
        <w:jc w:val="both"/>
        <w:rPr>
          <w:rFonts w:ascii="Times New Roman" w:hAnsi="Times New Roman" w:cs="Times New Roman"/>
          <w:sz w:val="24"/>
          <w:szCs w:val="24"/>
          <w:lang w:val="en-GB"/>
        </w:rPr>
      </w:pPr>
      <w:r w:rsidRPr="003F60D8">
        <w:rPr>
          <w:rFonts w:ascii="Times New Roman" w:hAnsi="Times New Roman" w:cs="Times New Roman"/>
          <w:sz w:val="24"/>
          <w:szCs w:val="24"/>
          <w:lang w:val="en-GB"/>
        </w:rPr>
        <w:t xml:space="preserve">The EU Non-Proliferation and Disarmament Conference proved, once again, to be a central event for the international discussion on the future of arms control, non-proliferation, and disarmament. It also contributed to reaffirming the strong EU commitment towards a rules-based global order and showed the increased awareness of EU non-proliferation and disarmament policies among government officials, academics, and civil society representatives of third countries. Moreover, the debate explored new ways and means of improving capacities in areas of the world with limited expertise in countering the threats stemming from SALW, WMD, and their means of delivery. Finally, as every year, the Conference served as a venue to highlight the role played by European think tanks specialised in non-proliferation and disarmament and the efforts undertaken by the EU Consortium to promote and coordinate their work. </w:t>
      </w:r>
    </w:p>
    <w:p w14:paraId="58E4414D" w14:textId="77777777" w:rsidR="009F4E53" w:rsidRPr="00A023F4" w:rsidRDefault="009F4E53" w:rsidP="00F729F2">
      <w:pPr>
        <w:spacing w:line="276" w:lineRule="auto"/>
        <w:jc w:val="both"/>
        <w:rPr>
          <w:rFonts w:ascii="Times New Roman" w:hAnsi="Times New Roman" w:cs="Times New Roman"/>
          <w:sz w:val="24"/>
          <w:szCs w:val="24"/>
          <w:lang w:val="en-GB"/>
        </w:rPr>
      </w:pPr>
    </w:p>
    <w:p w14:paraId="7F3174E4" w14:textId="77777777" w:rsidR="00F729F2" w:rsidRPr="003F60D8" w:rsidRDefault="00F729F2" w:rsidP="00F729F2">
      <w:pPr>
        <w:spacing w:line="276" w:lineRule="auto"/>
        <w:ind w:left="45"/>
        <w:jc w:val="both"/>
        <w:rPr>
          <w:rFonts w:ascii="Times New Roman" w:hAnsi="Times New Roman" w:cs="Times New Roman"/>
          <w:sz w:val="24"/>
          <w:szCs w:val="24"/>
          <w:lang w:val="en-GB"/>
        </w:rPr>
      </w:pPr>
      <w:r w:rsidRPr="003F60D8">
        <w:rPr>
          <w:rFonts w:ascii="Times New Roman" w:hAnsi="Times New Roman" w:cs="Times New Roman"/>
          <w:sz w:val="24"/>
          <w:szCs w:val="24"/>
          <w:lang w:val="en-GB"/>
        </w:rPr>
        <w:t xml:space="preserve">For more information and to watch the videos of the Conference, please visit the Consortium’s website: </w:t>
      </w:r>
      <w:hyperlink r:id="rId11" w:history="1">
        <w:r w:rsidRPr="003F60D8">
          <w:rPr>
            <w:rStyle w:val="Hyperlink"/>
            <w:rFonts w:ascii="Times New Roman" w:hAnsi="Times New Roman" w:cs="Times New Roman"/>
            <w:sz w:val="24"/>
            <w:szCs w:val="24"/>
            <w:lang w:val="en-GB"/>
          </w:rPr>
          <w:t>www.nonproliferation.eu</w:t>
        </w:r>
      </w:hyperlink>
      <w:r w:rsidRPr="003F60D8">
        <w:rPr>
          <w:rFonts w:ascii="Times New Roman" w:hAnsi="Times New Roman" w:cs="Times New Roman"/>
          <w:sz w:val="24"/>
          <w:szCs w:val="24"/>
          <w:lang w:val="en-GB"/>
        </w:rPr>
        <w:t xml:space="preserve"> </w:t>
      </w:r>
    </w:p>
    <w:p w14:paraId="275E48BD" w14:textId="77777777" w:rsidR="00F729F2" w:rsidRPr="003F60D8" w:rsidRDefault="00F729F2" w:rsidP="00F729F2">
      <w:pPr>
        <w:spacing w:line="276" w:lineRule="auto"/>
        <w:jc w:val="both"/>
        <w:rPr>
          <w:sz w:val="40"/>
          <w:szCs w:val="40"/>
          <w:lang w:val="en-GB"/>
        </w:rPr>
      </w:pPr>
    </w:p>
    <w:p w14:paraId="67194284" w14:textId="77777777" w:rsidR="00F729F2" w:rsidRPr="003F60D8" w:rsidRDefault="00F729F2" w:rsidP="00F729F2">
      <w:pPr>
        <w:spacing w:line="276" w:lineRule="auto"/>
        <w:jc w:val="both"/>
        <w:rPr>
          <w:sz w:val="40"/>
          <w:szCs w:val="40"/>
          <w:lang w:val="en-GB"/>
        </w:rPr>
      </w:pPr>
    </w:p>
    <w:p w14:paraId="4F19A336" w14:textId="77777777" w:rsidR="00F729F2" w:rsidRPr="003F60D8" w:rsidRDefault="00F729F2" w:rsidP="00F729F2">
      <w:pPr>
        <w:spacing w:line="276" w:lineRule="auto"/>
        <w:jc w:val="both"/>
        <w:rPr>
          <w:sz w:val="40"/>
          <w:szCs w:val="40"/>
          <w:lang w:val="en-GB"/>
        </w:rPr>
      </w:pPr>
    </w:p>
    <w:p w14:paraId="25971F9E" w14:textId="77777777" w:rsidR="00F729F2" w:rsidRPr="003F60D8" w:rsidRDefault="00F729F2" w:rsidP="00F729F2">
      <w:pPr>
        <w:spacing w:line="276" w:lineRule="auto"/>
        <w:jc w:val="both"/>
        <w:rPr>
          <w:sz w:val="40"/>
          <w:szCs w:val="40"/>
          <w:lang w:val="en-GB"/>
        </w:rPr>
      </w:pPr>
      <w:r w:rsidRPr="00E071DA">
        <w:rPr>
          <w:noProof/>
          <w:lang w:val="en-GB"/>
        </w:rPr>
        <w:drawing>
          <wp:anchor distT="0" distB="0" distL="0" distR="0" simplePos="0" relativeHeight="251659264" behindDoc="1" locked="0" layoutInCell="1" allowOverlap="1" wp14:anchorId="4AC4BCD1" wp14:editId="788C7B5C">
            <wp:simplePos x="0" y="0"/>
            <wp:positionH relativeFrom="margin">
              <wp:align>center</wp:align>
            </wp:positionH>
            <wp:positionV relativeFrom="page">
              <wp:posOffset>9301924</wp:posOffset>
            </wp:positionV>
            <wp:extent cx="1113154" cy="815975"/>
            <wp:effectExtent l="0" t="0" r="0" b="3175"/>
            <wp:wrapNone/>
            <wp:docPr id="2003479257" name="Picture 20034792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12" cstate="print"/>
                    <a:stretch>
                      <a:fillRect/>
                    </a:stretch>
                  </pic:blipFill>
                  <pic:spPr>
                    <a:xfrm>
                      <a:off x="0" y="0"/>
                      <a:ext cx="1113154" cy="815975"/>
                    </a:xfrm>
                    <a:prstGeom prst="rect">
                      <a:avLst/>
                    </a:prstGeom>
                  </pic:spPr>
                </pic:pic>
              </a:graphicData>
            </a:graphic>
          </wp:anchor>
        </w:drawing>
      </w:r>
    </w:p>
    <w:p w14:paraId="31A4B170" w14:textId="77777777" w:rsidR="002476F8" w:rsidRPr="003F60D8" w:rsidRDefault="002476F8">
      <w:pPr>
        <w:rPr>
          <w:lang w:val="en-GB"/>
        </w:rPr>
      </w:pPr>
    </w:p>
    <w:sectPr w:rsidR="002476F8" w:rsidRPr="003F60D8">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BA0304" w14:textId="77777777" w:rsidR="006C2D72" w:rsidRDefault="006C2D72" w:rsidP="00F729F2">
      <w:pPr>
        <w:spacing w:after="0" w:line="240" w:lineRule="auto"/>
      </w:pPr>
      <w:r>
        <w:separator/>
      </w:r>
    </w:p>
  </w:endnote>
  <w:endnote w:type="continuationSeparator" w:id="0">
    <w:p w14:paraId="3E8ADEE7" w14:textId="77777777" w:rsidR="006C2D72" w:rsidRDefault="006C2D72" w:rsidP="00F729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NewRomanPS-ItalicMT">
    <w:altName w:val="Times New Roman"/>
    <w:panose1 w:val="00000000000000000000"/>
    <w:charset w:val="00"/>
    <w:family w:val="roman"/>
    <w:notTrueType/>
    <w:pitch w:val="default"/>
  </w:font>
  <w:font w:name="Times">
    <w:altName w:val="Sylfaen"/>
    <w:panose1 w:val="02020603050405020304"/>
    <w:charset w:val="00"/>
    <w:family w:val="roman"/>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B64E56" w14:textId="77777777" w:rsidR="006C2D72" w:rsidRDefault="006C2D72" w:rsidP="00F729F2">
      <w:pPr>
        <w:spacing w:after="0" w:line="240" w:lineRule="auto"/>
      </w:pPr>
      <w:r>
        <w:separator/>
      </w:r>
    </w:p>
  </w:footnote>
  <w:footnote w:type="continuationSeparator" w:id="0">
    <w:p w14:paraId="6DA4872A" w14:textId="77777777" w:rsidR="006C2D72" w:rsidRDefault="006C2D72" w:rsidP="00F729F2">
      <w:pPr>
        <w:spacing w:after="0" w:line="240" w:lineRule="auto"/>
      </w:pPr>
      <w:r>
        <w:continuationSeparator/>
      </w:r>
    </w:p>
  </w:footnote>
  <w:footnote w:id="1">
    <w:p w14:paraId="76E5848B" w14:textId="77777777" w:rsidR="00F729F2" w:rsidRPr="000A3A4B" w:rsidRDefault="00F729F2" w:rsidP="00F729F2">
      <w:pPr>
        <w:pStyle w:val="FootnoteText"/>
      </w:pPr>
      <w:r>
        <w:rPr>
          <w:rStyle w:val="FootnoteReference"/>
        </w:rPr>
        <w:footnoteRef/>
      </w:r>
      <w:r w:rsidRPr="000A3A4B">
        <w:t xml:space="preserve"> Dr. Manuel Herrera </w:t>
      </w:r>
      <w:proofErr w:type="spellStart"/>
      <w:r w:rsidRPr="000A3A4B">
        <w:t>is</w:t>
      </w:r>
      <w:proofErr w:type="spellEnd"/>
      <w:r>
        <w:t xml:space="preserve"> a</w:t>
      </w:r>
      <w:r w:rsidRPr="000A3A4B">
        <w:t xml:space="preserve"> </w:t>
      </w:r>
      <w:proofErr w:type="spellStart"/>
      <w:r w:rsidRPr="000A3A4B">
        <w:t>Research</w:t>
      </w:r>
      <w:proofErr w:type="spellEnd"/>
      <w:r>
        <w:t xml:space="preserve"> Fellow</w:t>
      </w:r>
      <w:r w:rsidRPr="000A3A4B">
        <w:t xml:space="preserve"> </w:t>
      </w:r>
      <w:r>
        <w:t>in the</w:t>
      </w:r>
      <w:r w:rsidRPr="000A3A4B">
        <w:t xml:space="preserve"> </w:t>
      </w:r>
      <w:proofErr w:type="spellStart"/>
      <w:r w:rsidRPr="000A3A4B">
        <w:t>Multilaterali</w:t>
      </w:r>
      <w:r>
        <w:t>sm</w:t>
      </w:r>
      <w:proofErr w:type="spellEnd"/>
      <w:r>
        <w:t xml:space="preserve"> and Global Governance </w:t>
      </w:r>
      <w:proofErr w:type="spellStart"/>
      <w:r>
        <w:t>Programme</w:t>
      </w:r>
      <w:proofErr w:type="spellEnd"/>
      <w:r>
        <w:t xml:space="preserve"> </w:t>
      </w:r>
      <w:proofErr w:type="spellStart"/>
      <w:r>
        <w:t>at</w:t>
      </w:r>
      <w:proofErr w:type="spellEnd"/>
      <w:r w:rsidRPr="000A3A4B">
        <w:t xml:space="preserve"> the Istituto Affari Internazionali (IAI)</w:t>
      </w:r>
      <w: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29F2"/>
    <w:rsid w:val="000011B2"/>
    <w:rsid w:val="000029E7"/>
    <w:rsid w:val="0000734E"/>
    <w:rsid w:val="00051FE3"/>
    <w:rsid w:val="000D07D7"/>
    <w:rsid w:val="000D2DE3"/>
    <w:rsid w:val="000F22FC"/>
    <w:rsid w:val="000F5092"/>
    <w:rsid w:val="00114FDD"/>
    <w:rsid w:val="001A2949"/>
    <w:rsid w:val="00206734"/>
    <w:rsid w:val="00226C83"/>
    <w:rsid w:val="00235F23"/>
    <w:rsid w:val="002476F8"/>
    <w:rsid w:val="00257305"/>
    <w:rsid w:val="00257E54"/>
    <w:rsid w:val="002606D1"/>
    <w:rsid w:val="003301E5"/>
    <w:rsid w:val="003C6865"/>
    <w:rsid w:val="003F60D8"/>
    <w:rsid w:val="00421C34"/>
    <w:rsid w:val="00490125"/>
    <w:rsid w:val="004E11E4"/>
    <w:rsid w:val="00501A4E"/>
    <w:rsid w:val="005F7B1B"/>
    <w:rsid w:val="006003C8"/>
    <w:rsid w:val="00611CF7"/>
    <w:rsid w:val="006611A3"/>
    <w:rsid w:val="00661911"/>
    <w:rsid w:val="006C2D72"/>
    <w:rsid w:val="00740EA4"/>
    <w:rsid w:val="007B2554"/>
    <w:rsid w:val="007F6228"/>
    <w:rsid w:val="00844366"/>
    <w:rsid w:val="00904B93"/>
    <w:rsid w:val="009F3AF0"/>
    <w:rsid w:val="009F4E53"/>
    <w:rsid w:val="00A023F4"/>
    <w:rsid w:val="00A04023"/>
    <w:rsid w:val="00A34294"/>
    <w:rsid w:val="00A42D00"/>
    <w:rsid w:val="00AD66C2"/>
    <w:rsid w:val="00B3042E"/>
    <w:rsid w:val="00BB5398"/>
    <w:rsid w:val="00BB7DE8"/>
    <w:rsid w:val="00BD02E8"/>
    <w:rsid w:val="00BE6404"/>
    <w:rsid w:val="00C3559F"/>
    <w:rsid w:val="00D1031D"/>
    <w:rsid w:val="00D10A2E"/>
    <w:rsid w:val="00D70B5A"/>
    <w:rsid w:val="00DE75CF"/>
    <w:rsid w:val="00E05BCE"/>
    <w:rsid w:val="00E071DA"/>
    <w:rsid w:val="00E075C8"/>
    <w:rsid w:val="00E823DC"/>
    <w:rsid w:val="00E830B7"/>
    <w:rsid w:val="00EE6F38"/>
    <w:rsid w:val="00F729F2"/>
    <w:rsid w:val="00FC7696"/>
    <w:rsid w:val="00FF48BC"/>
    <w:rsid w:val="00FF4FD8"/>
  </w:rsids>
  <m:mathPr>
    <m:mathFont m:val="Cambria Math"/>
    <m:brkBin m:val="before"/>
    <m:brkBinSub m:val="--"/>
    <m:smallFrac m:val="0"/>
    <m:dispDef/>
    <m:lMargin m:val="0"/>
    <m:rMargin m:val="0"/>
    <m:defJc m:val="centerGroup"/>
    <m:wrapIndent m:val="1440"/>
    <m:intLim m:val="subSup"/>
    <m:naryLim m:val="undOvr"/>
  </m:mathPr>
  <w:themeFontLang w:val="it-IT"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38390"/>
  <w15:chartTrackingRefBased/>
  <w15:docId w15:val="{F7A5B69A-A091-4183-BD33-D65233DCE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29F2"/>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29F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729F2"/>
    <w:rPr>
      <w:kern w:val="0"/>
      <w:sz w:val="20"/>
      <w:szCs w:val="20"/>
      <w14:ligatures w14:val="none"/>
    </w:rPr>
  </w:style>
  <w:style w:type="character" w:styleId="FootnoteReference">
    <w:name w:val="footnote reference"/>
    <w:basedOn w:val="DefaultParagraphFont"/>
    <w:uiPriority w:val="99"/>
    <w:semiHidden/>
    <w:unhideWhenUsed/>
    <w:rsid w:val="00F729F2"/>
    <w:rPr>
      <w:vertAlign w:val="superscript"/>
    </w:rPr>
  </w:style>
  <w:style w:type="character" w:styleId="Hyperlink">
    <w:name w:val="Hyperlink"/>
    <w:basedOn w:val="DefaultParagraphFont"/>
    <w:uiPriority w:val="99"/>
    <w:unhideWhenUsed/>
    <w:rsid w:val="00F729F2"/>
    <w:rPr>
      <w:color w:val="0563C1" w:themeColor="hyperlink"/>
      <w:u w:val="single"/>
    </w:rPr>
  </w:style>
  <w:style w:type="character" w:customStyle="1" w:styleId="fontstyle01">
    <w:name w:val="fontstyle01"/>
    <w:basedOn w:val="DefaultParagraphFont"/>
    <w:rsid w:val="00F729F2"/>
    <w:rPr>
      <w:rFonts w:ascii="TimesNewRomanPS-ItalicMT" w:hAnsi="TimesNewRomanPS-ItalicMT" w:hint="default"/>
      <w:b w:val="0"/>
      <w:bCs w:val="0"/>
      <w:i/>
      <w:iCs/>
      <w:color w:val="000000"/>
      <w:sz w:val="20"/>
      <w:szCs w:val="20"/>
    </w:rPr>
  </w:style>
  <w:style w:type="character" w:styleId="CommentReference">
    <w:name w:val="annotation reference"/>
    <w:basedOn w:val="DefaultParagraphFont"/>
    <w:uiPriority w:val="99"/>
    <w:semiHidden/>
    <w:unhideWhenUsed/>
    <w:rsid w:val="00F729F2"/>
    <w:rPr>
      <w:sz w:val="16"/>
      <w:szCs w:val="16"/>
    </w:rPr>
  </w:style>
  <w:style w:type="paragraph" w:styleId="CommentText">
    <w:name w:val="annotation text"/>
    <w:basedOn w:val="Normal"/>
    <w:link w:val="CommentTextChar"/>
    <w:uiPriority w:val="99"/>
    <w:unhideWhenUsed/>
    <w:rsid w:val="00F729F2"/>
    <w:pPr>
      <w:spacing w:line="240" w:lineRule="auto"/>
    </w:pPr>
    <w:rPr>
      <w:sz w:val="20"/>
      <w:szCs w:val="20"/>
    </w:rPr>
  </w:style>
  <w:style w:type="character" w:customStyle="1" w:styleId="CommentTextChar">
    <w:name w:val="Comment Text Char"/>
    <w:basedOn w:val="DefaultParagraphFont"/>
    <w:link w:val="CommentText"/>
    <w:uiPriority w:val="99"/>
    <w:rsid w:val="00F729F2"/>
    <w:rPr>
      <w:kern w:val="0"/>
      <w:sz w:val="20"/>
      <w:szCs w:val="20"/>
      <w14:ligatures w14:val="none"/>
    </w:rPr>
  </w:style>
  <w:style w:type="paragraph" w:styleId="NormalWeb">
    <w:name w:val="Normal (Web)"/>
    <w:basedOn w:val="Normal"/>
    <w:uiPriority w:val="99"/>
    <w:semiHidden/>
    <w:unhideWhenUsed/>
    <w:rsid w:val="00661911"/>
    <w:rPr>
      <w:rFonts w:ascii="Times New Roman" w:hAnsi="Times New Roman" w:cs="Times New Roman"/>
      <w:sz w:val="24"/>
      <w:szCs w:val="24"/>
    </w:rPr>
  </w:style>
  <w:style w:type="paragraph" w:styleId="Revision">
    <w:name w:val="Revision"/>
    <w:hidden/>
    <w:uiPriority w:val="99"/>
    <w:semiHidden/>
    <w:rsid w:val="00226C83"/>
    <w:pPr>
      <w:spacing w:after="0" w:line="240" w:lineRule="auto"/>
    </w:pPr>
    <w:rPr>
      <w:kern w:val="0"/>
      <w14:ligatures w14:val="none"/>
    </w:rPr>
  </w:style>
  <w:style w:type="paragraph" w:styleId="CommentSubject">
    <w:name w:val="annotation subject"/>
    <w:basedOn w:val="CommentText"/>
    <w:next w:val="CommentText"/>
    <w:link w:val="CommentSubjectChar"/>
    <w:uiPriority w:val="99"/>
    <w:semiHidden/>
    <w:unhideWhenUsed/>
    <w:rsid w:val="009F4E53"/>
    <w:rPr>
      <w:b/>
      <w:bCs/>
    </w:rPr>
  </w:style>
  <w:style w:type="character" w:customStyle="1" w:styleId="CommentSubjectChar">
    <w:name w:val="Comment Subject Char"/>
    <w:basedOn w:val="CommentTextChar"/>
    <w:link w:val="CommentSubject"/>
    <w:uiPriority w:val="99"/>
    <w:semiHidden/>
    <w:rsid w:val="009F4E53"/>
    <w:rPr>
      <w:b/>
      <w:bCs/>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217900">
      <w:bodyDiv w:val="1"/>
      <w:marLeft w:val="0"/>
      <w:marRight w:val="0"/>
      <w:marTop w:val="0"/>
      <w:marBottom w:val="0"/>
      <w:divBdr>
        <w:top w:val="none" w:sz="0" w:space="0" w:color="auto"/>
        <w:left w:val="none" w:sz="0" w:space="0" w:color="auto"/>
        <w:bottom w:val="none" w:sz="0" w:space="0" w:color="auto"/>
        <w:right w:val="none" w:sz="0" w:space="0" w:color="auto"/>
      </w:divBdr>
    </w:div>
    <w:div w:id="288363688">
      <w:bodyDiv w:val="1"/>
      <w:marLeft w:val="0"/>
      <w:marRight w:val="0"/>
      <w:marTop w:val="0"/>
      <w:marBottom w:val="0"/>
      <w:divBdr>
        <w:top w:val="none" w:sz="0" w:space="0" w:color="auto"/>
        <w:left w:val="none" w:sz="0" w:space="0" w:color="auto"/>
        <w:bottom w:val="none" w:sz="0" w:space="0" w:color="auto"/>
        <w:right w:val="none" w:sz="0" w:space="0" w:color="auto"/>
      </w:divBdr>
    </w:div>
    <w:div w:id="408306312">
      <w:bodyDiv w:val="1"/>
      <w:marLeft w:val="0"/>
      <w:marRight w:val="0"/>
      <w:marTop w:val="0"/>
      <w:marBottom w:val="0"/>
      <w:divBdr>
        <w:top w:val="none" w:sz="0" w:space="0" w:color="auto"/>
        <w:left w:val="none" w:sz="0" w:space="0" w:color="auto"/>
        <w:bottom w:val="none" w:sz="0" w:space="0" w:color="auto"/>
        <w:right w:val="none" w:sz="0" w:space="0" w:color="auto"/>
      </w:divBdr>
    </w:div>
    <w:div w:id="571506216">
      <w:bodyDiv w:val="1"/>
      <w:marLeft w:val="0"/>
      <w:marRight w:val="0"/>
      <w:marTop w:val="0"/>
      <w:marBottom w:val="0"/>
      <w:divBdr>
        <w:top w:val="none" w:sz="0" w:space="0" w:color="auto"/>
        <w:left w:val="none" w:sz="0" w:space="0" w:color="auto"/>
        <w:bottom w:val="none" w:sz="0" w:space="0" w:color="auto"/>
        <w:right w:val="none" w:sz="0" w:space="0" w:color="auto"/>
      </w:divBdr>
    </w:div>
    <w:div w:id="574554333">
      <w:bodyDiv w:val="1"/>
      <w:marLeft w:val="0"/>
      <w:marRight w:val="0"/>
      <w:marTop w:val="0"/>
      <w:marBottom w:val="0"/>
      <w:divBdr>
        <w:top w:val="none" w:sz="0" w:space="0" w:color="auto"/>
        <w:left w:val="none" w:sz="0" w:space="0" w:color="auto"/>
        <w:bottom w:val="none" w:sz="0" w:space="0" w:color="auto"/>
        <w:right w:val="none" w:sz="0" w:space="0" w:color="auto"/>
      </w:divBdr>
    </w:div>
    <w:div w:id="733312845">
      <w:bodyDiv w:val="1"/>
      <w:marLeft w:val="0"/>
      <w:marRight w:val="0"/>
      <w:marTop w:val="0"/>
      <w:marBottom w:val="0"/>
      <w:divBdr>
        <w:top w:val="none" w:sz="0" w:space="0" w:color="auto"/>
        <w:left w:val="none" w:sz="0" w:space="0" w:color="auto"/>
        <w:bottom w:val="none" w:sz="0" w:space="0" w:color="auto"/>
        <w:right w:val="none" w:sz="0" w:space="0" w:color="auto"/>
      </w:divBdr>
    </w:div>
    <w:div w:id="1121874689">
      <w:bodyDiv w:val="1"/>
      <w:marLeft w:val="0"/>
      <w:marRight w:val="0"/>
      <w:marTop w:val="0"/>
      <w:marBottom w:val="0"/>
      <w:divBdr>
        <w:top w:val="none" w:sz="0" w:space="0" w:color="auto"/>
        <w:left w:val="none" w:sz="0" w:space="0" w:color="auto"/>
        <w:bottom w:val="none" w:sz="0" w:space="0" w:color="auto"/>
        <w:right w:val="none" w:sz="0" w:space="0" w:color="auto"/>
      </w:divBdr>
    </w:div>
    <w:div w:id="1191258252">
      <w:bodyDiv w:val="1"/>
      <w:marLeft w:val="0"/>
      <w:marRight w:val="0"/>
      <w:marTop w:val="0"/>
      <w:marBottom w:val="0"/>
      <w:divBdr>
        <w:top w:val="none" w:sz="0" w:space="0" w:color="auto"/>
        <w:left w:val="none" w:sz="0" w:space="0" w:color="auto"/>
        <w:bottom w:val="none" w:sz="0" w:space="0" w:color="auto"/>
        <w:right w:val="none" w:sz="0" w:space="0" w:color="auto"/>
      </w:divBdr>
    </w:div>
    <w:div w:id="1599295466">
      <w:bodyDiv w:val="1"/>
      <w:marLeft w:val="0"/>
      <w:marRight w:val="0"/>
      <w:marTop w:val="0"/>
      <w:marBottom w:val="0"/>
      <w:divBdr>
        <w:top w:val="none" w:sz="0" w:space="0" w:color="auto"/>
        <w:left w:val="none" w:sz="0" w:space="0" w:color="auto"/>
        <w:bottom w:val="none" w:sz="0" w:space="0" w:color="auto"/>
        <w:right w:val="none" w:sz="0" w:space="0" w:color="auto"/>
      </w:divBdr>
    </w:div>
    <w:div w:id="1732387907">
      <w:bodyDiv w:val="1"/>
      <w:marLeft w:val="0"/>
      <w:marRight w:val="0"/>
      <w:marTop w:val="0"/>
      <w:marBottom w:val="0"/>
      <w:divBdr>
        <w:top w:val="none" w:sz="0" w:space="0" w:color="auto"/>
        <w:left w:val="none" w:sz="0" w:space="0" w:color="auto"/>
        <w:bottom w:val="none" w:sz="0" w:space="0" w:color="auto"/>
        <w:right w:val="none" w:sz="0" w:space="0" w:color="auto"/>
      </w:divBdr>
    </w:div>
    <w:div w:id="1791825894">
      <w:bodyDiv w:val="1"/>
      <w:marLeft w:val="0"/>
      <w:marRight w:val="0"/>
      <w:marTop w:val="0"/>
      <w:marBottom w:val="0"/>
      <w:divBdr>
        <w:top w:val="none" w:sz="0" w:space="0" w:color="auto"/>
        <w:left w:val="none" w:sz="0" w:space="0" w:color="auto"/>
        <w:bottom w:val="none" w:sz="0" w:space="0" w:color="auto"/>
        <w:right w:val="none" w:sz="0" w:space="0" w:color="auto"/>
      </w:divBdr>
    </w:div>
    <w:div w:id="1904221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legal-content/EN/TXT/?uri=LEGISSUM:l33234"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www.nonproliferation.eu/" TargetMode="External"/><Relationship Id="rId12"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www.nonproliferation.eu" TargetMode="External"/><Relationship Id="rId5" Type="http://schemas.openxmlformats.org/officeDocument/2006/relationships/endnotes" Target="endnotes.xml"/><Relationship Id="rId10" Type="http://schemas.openxmlformats.org/officeDocument/2006/relationships/hyperlink" Target="https://eeas.europa.eu/headquarters/headquarters-homepage_en" TargetMode="External"/><Relationship Id="rId4" Type="http://schemas.openxmlformats.org/officeDocument/2006/relationships/footnotes" Target="footnotes.xml"/><Relationship Id="rId9" Type="http://schemas.openxmlformats.org/officeDocument/2006/relationships/hyperlink" Target="https://data.consilium.europa.eu/doc/document/ST-13581-2018-INIT/en/pdf" TargetMode="External"/><Relationship Id="rId14"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4</Pages>
  <Words>1692</Words>
  <Characters>10389</Characters>
  <Application>Microsoft Office Word</Application>
  <DocSecurity>0</DocSecurity>
  <Lines>148</Lines>
  <Paragraphs>22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Manuel Herrera</dc:creator>
  <cp:keywords/>
  <dc:description/>
  <cp:lastModifiedBy>LSB</cp:lastModifiedBy>
  <cp:revision>3</cp:revision>
  <dcterms:created xsi:type="dcterms:W3CDTF">2025-03-19T12:21:00Z</dcterms:created>
  <dcterms:modified xsi:type="dcterms:W3CDTF">2025-03-19T12:27:00Z</dcterms:modified>
</cp:coreProperties>
</file>